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50E9" w14:textId="26E82821" w:rsidR="00922F33" w:rsidRPr="00415000" w:rsidRDefault="00922F33" w:rsidP="0061061E">
      <w:pPr>
        <w:pStyle w:val="Normlnweb"/>
        <w:spacing w:before="0" w:beforeAutospacing="0" w:after="160" w:afterAutospacing="0"/>
        <w:rPr>
          <w:rFonts w:ascii="Arial" w:eastAsiaTheme="minorHAnsi" w:hAnsi="Arial" w:cs="Arial"/>
          <w:b/>
          <w:u w:val="single"/>
          <w:lang w:eastAsia="en-US"/>
        </w:rPr>
      </w:pPr>
      <w:r w:rsidRPr="00415000">
        <w:rPr>
          <w:rFonts w:ascii="Arial" w:eastAsiaTheme="minorHAnsi" w:hAnsi="Arial" w:cs="Arial"/>
          <w:b/>
          <w:u w:val="single"/>
          <w:lang w:eastAsia="en-US"/>
        </w:rPr>
        <w:t xml:space="preserve">Plzeň </w:t>
      </w:r>
      <w:r w:rsidR="00025617" w:rsidRPr="00415000">
        <w:rPr>
          <w:rFonts w:ascii="Arial" w:eastAsiaTheme="minorHAnsi" w:hAnsi="Arial" w:cs="Arial"/>
          <w:b/>
          <w:u w:val="single"/>
          <w:lang w:eastAsia="en-US"/>
        </w:rPr>
        <w:t>zve na Plzeňské hotelové noci</w:t>
      </w:r>
      <w:r w:rsidRPr="00415000">
        <w:rPr>
          <w:rFonts w:ascii="Arial" w:eastAsiaTheme="minorHAnsi" w:hAnsi="Arial" w:cs="Arial"/>
          <w:b/>
          <w:u w:val="single"/>
          <w:lang w:eastAsia="en-US"/>
        </w:rPr>
        <w:t> </w:t>
      </w:r>
    </w:p>
    <w:p w14:paraId="11DAE129" w14:textId="05F542F5" w:rsidR="000C7A8C" w:rsidRPr="00415000" w:rsidRDefault="00EF481E" w:rsidP="0061061E">
      <w:pPr>
        <w:pStyle w:val="Normlnweb"/>
        <w:spacing w:before="0" w:beforeAutospacing="0" w:after="160" w:afterAutospacing="0"/>
        <w:jc w:val="both"/>
        <w:rPr>
          <w:rFonts w:ascii="Arial" w:hAnsi="Arial" w:cs="Arial"/>
        </w:rPr>
      </w:pPr>
      <w:r w:rsidRPr="00415000">
        <w:rPr>
          <w:rFonts w:ascii="Arial" w:hAnsi="Arial" w:cs="Arial"/>
          <w:b/>
          <w:bCs/>
        </w:rPr>
        <w:t>Plzeň (2</w:t>
      </w:r>
      <w:r w:rsidR="00025617" w:rsidRPr="00415000">
        <w:rPr>
          <w:rFonts w:ascii="Arial" w:hAnsi="Arial" w:cs="Arial"/>
          <w:b/>
          <w:bCs/>
        </w:rPr>
        <w:t>2</w:t>
      </w:r>
      <w:r w:rsidRPr="00415000">
        <w:rPr>
          <w:rFonts w:ascii="Arial" w:hAnsi="Arial" w:cs="Arial"/>
          <w:b/>
          <w:bCs/>
        </w:rPr>
        <w:t xml:space="preserve">. </w:t>
      </w:r>
      <w:r w:rsidR="00025617" w:rsidRPr="00415000">
        <w:rPr>
          <w:rFonts w:ascii="Arial" w:hAnsi="Arial" w:cs="Arial"/>
          <w:b/>
          <w:bCs/>
        </w:rPr>
        <w:t>listopadu</w:t>
      </w:r>
      <w:r w:rsidRPr="00415000">
        <w:rPr>
          <w:rFonts w:ascii="Arial" w:hAnsi="Arial" w:cs="Arial"/>
          <w:b/>
          <w:bCs/>
        </w:rPr>
        <w:t xml:space="preserve">): </w:t>
      </w:r>
      <w:r w:rsidR="0081593F" w:rsidRPr="00415000">
        <w:rPr>
          <w:rFonts w:ascii="Arial" w:hAnsi="Arial" w:cs="Arial"/>
          <w:b/>
          <w:bCs/>
        </w:rPr>
        <w:t xml:space="preserve">Kam v zimě </w:t>
      </w:r>
      <w:r w:rsidR="004C7545" w:rsidRPr="00415000">
        <w:rPr>
          <w:rFonts w:ascii="Arial" w:hAnsi="Arial" w:cs="Arial"/>
          <w:b/>
          <w:bCs/>
        </w:rPr>
        <w:t xml:space="preserve">vyrazit </w:t>
      </w:r>
      <w:r w:rsidR="0081593F" w:rsidRPr="00415000">
        <w:rPr>
          <w:rFonts w:ascii="Arial" w:hAnsi="Arial" w:cs="Arial"/>
          <w:b/>
          <w:bCs/>
        </w:rPr>
        <w:t xml:space="preserve">na víkend </w:t>
      </w:r>
      <w:r w:rsidR="00455DCF" w:rsidRPr="00415000">
        <w:rPr>
          <w:rFonts w:ascii="Arial" w:hAnsi="Arial" w:cs="Arial"/>
          <w:b/>
          <w:bCs/>
        </w:rPr>
        <w:t>plný zážitků a kultury</w:t>
      </w:r>
      <w:r w:rsidR="0081593F" w:rsidRPr="00415000">
        <w:rPr>
          <w:rFonts w:ascii="Arial" w:hAnsi="Arial" w:cs="Arial"/>
          <w:b/>
          <w:bCs/>
        </w:rPr>
        <w:t xml:space="preserve">? </w:t>
      </w:r>
      <w:r w:rsidR="000653AD" w:rsidRPr="00415000">
        <w:rPr>
          <w:rFonts w:ascii="Arial" w:hAnsi="Arial" w:cs="Arial"/>
          <w:b/>
          <w:bCs/>
        </w:rPr>
        <w:t xml:space="preserve">Do Plzně! Západočeská metropole </w:t>
      </w:r>
      <w:r w:rsidR="00455DCF" w:rsidRPr="00415000">
        <w:rPr>
          <w:rFonts w:ascii="Arial" w:hAnsi="Arial" w:cs="Arial"/>
          <w:b/>
          <w:bCs/>
        </w:rPr>
        <w:t>láká na</w:t>
      </w:r>
      <w:r w:rsidR="000653AD" w:rsidRPr="00415000">
        <w:rPr>
          <w:rFonts w:ascii="Arial" w:hAnsi="Arial" w:cs="Arial"/>
          <w:b/>
          <w:bCs/>
        </w:rPr>
        <w:t xml:space="preserve"> tři víkendy, kdy bude o návštěvníky, kteří si zakoupí speciální </w:t>
      </w:r>
      <w:r w:rsidR="00E83B63">
        <w:rPr>
          <w:rFonts w:ascii="Arial" w:hAnsi="Arial" w:cs="Arial"/>
          <w:b/>
          <w:bCs/>
        </w:rPr>
        <w:t>pobytové</w:t>
      </w:r>
      <w:r w:rsidR="00455DCF" w:rsidRPr="00415000">
        <w:rPr>
          <w:rFonts w:ascii="Arial" w:hAnsi="Arial" w:cs="Arial"/>
          <w:b/>
          <w:bCs/>
        </w:rPr>
        <w:t xml:space="preserve"> </w:t>
      </w:r>
      <w:r w:rsidR="000653AD" w:rsidRPr="00415000">
        <w:rPr>
          <w:rFonts w:ascii="Arial" w:hAnsi="Arial" w:cs="Arial"/>
          <w:b/>
          <w:bCs/>
        </w:rPr>
        <w:t>balíčky, královsky postaráno.</w:t>
      </w:r>
      <w:r w:rsidR="00455DCF" w:rsidRPr="00415000">
        <w:rPr>
          <w:rFonts w:ascii="Arial" w:hAnsi="Arial" w:cs="Arial"/>
          <w:b/>
          <w:bCs/>
        </w:rPr>
        <w:t xml:space="preserve"> </w:t>
      </w:r>
      <w:r w:rsidR="000C7A8C" w:rsidRPr="00415000">
        <w:rPr>
          <w:rFonts w:ascii="Arial" w:hAnsi="Arial" w:cs="Arial"/>
          <w:b/>
          <w:bCs/>
        </w:rPr>
        <w:t>Užít si relax a pohodu a dobře pojíst a popít mohou i Plzeňští</w:t>
      </w:r>
      <w:r w:rsidR="00D90F63" w:rsidRPr="00415000">
        <w:rPr>
          <w:rFonts w:ascii="Arial" w:hAnsi="Arial" w:cs="Arial"/>
          <w:b/>
          <w:bCs/>
        </w:rPr>
        <w:t>.</w:t>
      </w:r>
    </w:p>
    <w:p w14:paraId="7B594FAC" w14:textId="77777777" w:rsidR="0061377F" w:rsidRPr="00415000" w:rsidRDefault="0061377F" w:rsidP="0061061E">
      <w:pPr>
        <w:pStyle w:val="Normlnweb"/>
        <w:spacing w:before="0" w:beforeAutospacing="0" w:after="160" w:afterAutospacing="0"/>
        <w:jc w:val="both"/>
        <w:rPr>
          <w:rFonts w:ascii="Arial" w:hAnsi="Arial" w:cs="Arial"/>
          <w:bCs/>
        </w:rPr>
      </w:pPr>
      <w:r w:rsidRPr="00415000">
        <w:rPr>
          <w:rFonts w:ascii="Arial" w:hAnsi="Arial" w:cs="Arial"/>
          <w:bCs/>
        </w:rPr>
        <w:t xml:space="preserve">Městská příspěvková organizace Plzeň-TURISMUS společně s plzeňskými hoteliéry a </w:t>
      </w:r>
      <w:r>
        <w:rPr>
          <w:rFonts w:ascii="Arial" w:hAnsi="Arial" w:cs="Arial"/>
          <w:bCs/>
        </w:rPr>
        <w:t>zástupci turistických cílů</w:t>
      </w:r>
      <w:r w:rsidRPr="00415000">
        <w:rPr>
          <w:rFonts w:ascii="Arial" w:hAnsi="Arial" w:cs="Arial"/>
          <w:bCs/>
        </w:rPr>
        <w:t xml:space="preserve"> připravila zážitkový program Plzeňské hotelové noci, který přespolním </w:t>
      </w:r>
      <w:r>
        <w:rPr>
          <w:rFonts w:ascii="Arial" w:hAnsi="Arial" w:cs="Arial"/>
          <w:bCs/>
        </w:rPr>
        <w:t xml:space="preserve">i místním </w:t>
      </w:r>
      <w:r w:rsidRPr="00415000">
        <w:rPr>
          <w:rFonts w:ascii="Arial" w:hAnsi="Arial" w:cs="Arial"/>
          <w:bCs/>
        </w:rPr>
        <w:t xml:space="preserve">ukáže Plzeň v tom nejlepším světle. V rámci speciálních balíčků návštěvníci mohou v Plzni přenocovat za speciální ceny, užijí si gastro nabídku a další hotelové služby nebo dárky. Bonusem jsou vouchery na volný vstup nebo slevu na vstupenky do několika turistických cílů. Zkrátka nepřijdou ani Plzeňáci, které místní hoteliéři zvou na degustační menu. </w:t>
      </w:r>
      <w:r>
        <w:rPr>
          <w:rFonts w:ascii="Arial" w:hAnsi="Arial" w:cs="Arial"/>
          <w:bCs/>
        </w:rPr>
        <w:t>Ta lze zakoupit i zvlášť, bez pobytového</w:t>
      </w:r>
      <w:r w:rsidRPr="00415000">
        <w:rPr>
          <w:rFonts w:ascii="Arial" w:hAnsi="Arial" w:cs="Arial"/>
          <w:bCs/>
        </w:rPr>
        <w:t xml:space="preserve"> balíčku</w:t>
      </w:r>
      <w:r>
        <w:rPr>
          <w:rFonts w:ascii="Arial" w:hAnsi="Arial" w:cs="Arial"/>
          <w:bCs/>
        </w:rPr>
        <w:t>, ale je třeba si místa zarezervovat</w:t>
      </w:r>
      <w:r w:rsidRPr="00415000">
        <w:rPr>
          <w:rFonts w:ascii="Arial" w:hAnsi="Arial" w:cs="Arial"/>
          <w:bCs/>
        </w:rPr>
        <w:t>.</w:t>
      </w:r>
    </w:p>
    <w:p w14:paraId="2C527EEF" w14:textId="77777777" w:rsidR="0061377F" w:rsidRPr="00415000" w:rsidRDefault="0061377F" w:rsidP="0061061E">
      <w:pPr>
        <w:pStyle w:val="Nadpis4"/>
        <w:jc w:val="both"/>
        <w:rPr>
          <w:rFonts w:ascii="Arial" w:hAnsi="Arial" w:cs="Arial"/>
          <w:b w:val="0"/>
        </w:rPr>
      </w:pPr>
      <w:r w:rsidRPr="00415000">
        <w:rPr>
          <w:rFonts w:ascii="Arial" w:hAnsi="Arial" w:cs="Arial"/>
          <w:b w:val="0"/>
          <w:i/>
        </w:rPr>
        <w:t>„Balíčky Plzeňských hotelových nocí jsou skvělým dárk</w:t>
      </w:r>
      <w:r>
        <w:rPr>
          <w:rFonts w:ascii="Arial" w:hAnsi="Arial" w:cs="Arial"/>
          <w:b w:val="0"/>
          <w:i/>
        </w:rPr>
        <w:t>em</w:t>
      </w:r>
      <w:r w:rsidRPr="00415000">
        <w:rPr>
          <w:rFonts w:ascii="Arial" w:hAnsi="Arial" w:cs="Arial"/>
          <w:b w:val="0"/>
          <w:i/>
        </w:rPr>
        <w:t xml:space="preserve"> k Vánocům pro rodinu nebo přátele, kteří se už dlouho chystají do Plzně</w:t>
      </w:r>
      <w:r>
        <w:rPr>
          <w:rFonts w:ascii="Arial" w:hAnsi="Arial" w:cs="Arial"/>
          <w:b w:val="0"/>
          <w:i/>
        </w:rPr>
        <w:t>,</w:t>
      </w:r>
      <w:r w:rsidRPr="00415000">
        <w:rPr>
          <w:rFonts w:ascii="Arial" w:hAnsi="Arial" w:cs="Arial"/>
          <w:b w:val="0"/>
          <w:i/>
        </w:rPr>
        <w:t xml:space="preserve"> i pro </w:t>
      </w:r>
      <w:r>
        <w:rPr>
          <w:rFonts w:ascii="Arial" w:hAnsi="Arial" w:cs="Arial"/>
          <w:b w:val="0"/>
          <w:i/>
        </w:rPr>
        <w:t>místní</w:t>
      </w:r>
      <w:r w:rsidRPr="00415000">
        <w:rPr>
          <w:rFonts w:ascii="Arial" w:hAnsi="Arial" w:cs="Arial"/>
          <w:b w:val="0"/>
          <w:i/>
        </w:rPr>
        <w:t xml:space="preserve">. Odpočinout si, udělat si čas pro sebe a stát se turistou ve svém městě </w:t>
      </w:r>
      <w:r>
        <w:rPr>
          <w:rFonts w:ascii="Arial" w:hAnsi="Arial" w:cs="Arial"/>
          <w:b w:val="0"/>
          <w:i/>
        </w:rPr>
        <w:t>je</w:t>
      </w:r>
      <w:r w:rsidRPr="00415000">
        <w:rPr>
          <w:rFonts w:ascii="Arial" w:hAnsi="Arial" w:cs="Arial"/>
          <w:b w:val="0"/>
          <w:i/>
        </w:rPr>
        <w:t xml:space="preserve"> také skvělý zážitek,“ </w:t>
      </w:r>
      <w:r w:rsidRPr="00415000">
        <w:rPr>
          <w:rFonts w:ascii="Arial" w:hAnsi="Arial" w:cs="Arial"/>
          <w:b w:val="0"/>
        </w:rPr>
        <w:t>prozradila Anna Gaierová z organizace Plzeň-TURISMUS, která má projekt Plzeňské hotelové noci na starosti.</w:t>
      </w:r>
    </w:p>
    <w:p w14:paraId="73DC5DA1" w14:textId="77777777" w:rsidR="0061377F" w:rsidRPr="00415000" w:rsidRDefault="0061377F" w:rsidP="0061061E">
      <w:pPr>
        <w:pStyle w:val="Nadpis4"/>
        <w:jc w:val="both"/>
        <w:rPr>
          <w:rFonts w:ascii="Arial" w:hAnsi="Arial" w:cs="Arial"/>
          <w:b w:val="0"/>
        </w:rPr>
      </w:pPr>
      <w:r w:rsidRPr="00415000">
        <w:rPr>
          <w:rFonts w:ascii="Arial" w:hAnsi="Arial" w:cs="Arial"/>
          <w:b w:val="0"/>
        </w:rPr>
        <w:t xml:space="preserve">Plzeňské hotelové noci se uskuteční během tří víkendů: 21.–23. ledna, 25.–27. února a 25.–27. března </w:t>
      </w:r>
      <w:r>
        <w:rPr>
          <w:rFonts w:ascii="Arial" w:hAnsi="Arial" w:cs="Arial"/>
          <w:b w:val="0"/>
        </w:rPr>
        <w:t xml:space="preserve">2022 </w:t>
      </w:r>
      <w:r w:rsidRPr="00415000">
        <w:rPr>
          <w:rFonts w:ascii="Arial" w:hAnsi="Arial" w:cs="Arial"/>
          <w:b w:val="0"/>
        </w:rPr>
        <w:t xml:space="preserve">v sedmnácti zapojených plzeňských hotelech a penzionech. Přichystaný je i doprovodný program v podobě poukazů na kulturu. Během </w:t>
      </w:r>
      <w:r>
        <w:rPr>
          <w:rFonts w:ascii="Arial" w:hAnsi="Arial" w:cs="Arial"/>
          <w:b w:val="0"/>
        </w:rPr>
        <w:t>uvedených víkendů</w:t>
      </w:r>
      <w:r w:rsidRPr="00415000">
        <w:rPr>
          <w:rFonts w:ascii="Arial" w:hAnsi="Arial" w:cs="Arial"/>
          <w:b w:val="0"/>
        </w:rPr>
        <w:t xml:space="preserve"> bude možné se</w:t>
      </w:r>
      <w:r>
        <w:rPr>
          <w:rFonts w:ascii="Arial" w:hAnsi="Arial" w:cs="Arial"/>
          <w:b w:val="0"/>
        </w:rPr>
        <w:t xml:space="preserve"> v rámci pobytového balíčku</w:t>
      </w:r>
      <w:r w:rsidRPr="00415000">
        <w:rPr>
          <w:rFonts w:ascii="Arial" w:hAnsi="Arial" w:cs="Arial"/>
          <w:b w:val="0"/>
        </w:rPr>
        <w:t xml:space="preserve"> zdarma podívat do Loosových interiérů, Západočeské galerie</w:t>
      </w:r>
      <w:r>
        <w:rPr>
          <w:rFonts w:ascii="Arial" w:hAnsi="Arial" w:cs="Arial"/>
          <w:b w:val="0"/>
        </w:rPr>
        <w:t xml:space="preserve"> v Plzni</w:t>
      </w:r>
      <w:r w:rsidRPr="00415000">
        <w:rPr>
          <w:rFonts w:ascii="Arial" w:hAnsi="Arial" w:cs="Arial"/>
          <w:b w:val="0"/>
        </w:rPr>
        <w:t xml:space="preserve">, Pivovarského muzea a muzea </w:t>
      </w:r>
      <w:hyperlink r:id="rId8" w:tgtFrame="_blank" w:history="1">
        <w:r w:rsidRPr="00415000">
          <w:rPr>
            <w:rFonts w:ascii="Arial" w:hAnsi="Arial" w:cs="Arial"/>
            <w:b w:val="0"/>
          </w:rPr>
          <w:t>Patton Memorial Pilsen</w:t>
        </w:r>
      </w:hyperlink>
      <w:r w:rsidRPr="00415000">
        <w:rPr>
          <w:rFonts w:ascii="Arial" w:hAnsi="Arial" w:cs="Arial"/>
          <w:b w:val="0"/>
        </w:rPr>
        <w:t xml:space="preserve"> a využít 25% slevu na prohlídku </w:t>
      </w:r>
      <w:hyperlink r:id="rId9" w:tgtFrame="_blank" w:history="1">
        <w:r w:rsidRPr="00415000">
          <w:rPr>
            <w:rFonts w:ascii="Arial" w:hAnsi="Arial" w:cs="Arial"/>
            <w:b w:val="0"/>
          </w:rPr>
          <w:t>Plzeňského Prazdroje</w:t>
        </w:r>
      </w:hyperlink>
      <w:r w:rsidRPr="00415000">
        <w:rPr>
          <w:rFonts w:ascii="Arial" w:hAnsi="Arial" w:cs="Arial"/>
          <w:b w:val="0"/>
        </w:rPr>
        <w:t xml:space="preserve">. </w:t>
      </w:r>
    </w:p>
    <w:p w14:paraId="6CA456A7" w14:textId="56836111" w:rsidR="005B6EDA" w:rsidRPr="00415000" w:rsidRDefault="0061377F" w:rsidP="0061061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66C1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„Návštěvníkům a turistům</w:t>
      </w:r>
      <w:r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chceme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>
        <w:rPr>
          <w:rFonts w:ascii="Tahoma" w:hAnsi="Tahoma" w:cs="Tahoma"/>
          <w:color w:val="4D5156"/>
          <w:sz w:val="21"/>
          <w:szCs w:val="21"/>
          <w:shd w:val="clear" w:color="auto" w:fill="FFFFFF"/>
        </w:rPr>
        <w:t>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a to nejen o těchto speciálních víkendech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>
        <w:rPr>
          <w:rFonts w:ascii="Tahoma" w:hAnsi="Tahoma" w:cs="Tahoma"/>
          <w:color w:val="4D5156"/>
          <w:sz w:val="21"/>
          <w:szCs w:val="21"/>
          <w:shd w:val="clear" w:color="auto" w:fill="FFFFFF"/>
        </w:rPr>
        <w:t>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zprostředkovat </w:t>
      </w:r>
      <w:r w:rsidR="0065063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výjimečný</w:t>
      </w:r>
      <w:r w:rsidR="002209A9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zážitek</w:t>
      </w:r>
      <w:r w:rsidR="008C0726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z Plzně a její rozmanité kulturní nabídky. Myslíme ale</w:t>
      </w:r>
      <w:r w:rsidR="00F43591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i </w:t>
      </w:r>
      <w:r w:rsidR="008C0726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na </w:t>
      </w:r>
      <w:r w:rsidR="00F43591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samot</w:t>
      </w:r>
      <w:r w:rsidR="008C0726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né</w:t>
      </w:r>
      <w:r w:rsidR="00F43591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Plzeňan</w:t>
      </w:r>
      <w:r w:rsidR="008C0726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y</w:t>
      </w:r>
      <w:r w:rsidR="00F43591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. Plzeňské hotely jsou tu </w:t>
      </w:r>
      <w:r w:rsidR="000332F8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celoročně </w:t>
      </w:r>
      <w:r w:rsidR="00F43591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i pro ně</w:t>
      </w:r>
      <w:r w:rsidR="002209A9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. Zajít do hotelového wellne</w:t>
      </w:r>
      <w:r w:rsidR="002F3E3A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s</w:t>
      </w:r>
      <w:r w:rsidR="002209A9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su, na víkendový brunch nebo s</w:t>
      </w:r>
      <w:r w:rsidR="002A3AEA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i odpočinout od domácích starostí a užít si víkend v hotelu ve vlastním městě je </w:t>
      </w:r>
      <w:r w:rsidR="005A571F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skvělé</w:t>
      </w:r>
      <w:r w:rsidR="002A3AEA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. Celým projektem zároveň </w:t>
      </w:r>
      <w:r w:rsidR="005B6EDA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chceme podpořit hoteliéry i naše partnery z kulturních institucí</w:t>
      </w:r>
      <w:r w:rsidR="002A3AEA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a </w:t>
      </w:r>
      <w:r w:rsidR="002302F7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celkově </w:t>
      </w:r>
      <w:r w:rsidR="002A3AEA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městský turismus, který v posledních </w:t>
      </w:r>
      <w:r w:rsidR="000332F8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„</w:t>
      </w:r>
      <w:r w:rsidR="002A3AEA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covidových</w:t>
      </w:r>
      <w:r w:rsidR="000332F8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“</w:t>
      </w:r>
      <w:r w:rsidR="002A3AEA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letech dostal pořádnou ránu,</w:t>
      </w:r>
      <w:r w:rsidR="000332F8" w:rsidRPr="000332F8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“</w:t>
      </w:r>
      <w:r w:rsidR="002A3AEA" w:rsidRPr="0041500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415000" w:rsidRPr="00415000">
        <w:rPr>
          <w:rFonts w:ascii="Arial" w:eastAsia="Times New Roman" w:hAnsi="Arial" w:cs="Arial"/>
          <w:bCs/>
          <w:sz w:val="24"/>
          <w:szCs w:val="24"/>
          <w:lang w:eastAsia="cs-CZ"/>
        </w:rPr>
        <w:t>uvedla Zuzana Koubíková, ředitelka organizace Plzeň-TURISMUS.</w:t>
      </w:r>
    </w:p>
    <w:p w14:paraId="5054EEA0" w14:textId="77777777" w:rsidR="00C74CA0" w:rsidRPr="00415000" w:rsidRDefault="00C74CA0" w:rsidP="006106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EAE381" w14:textId="73C3ED0F" w:rsidR="005A571F" w:rsidRPr="005A571F" w:rsidRDefault="00F037C3" w:rsidP="005A571F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A57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Do projektu </w:t>
      </w:r>
      <w:r w:rsidR="003D5CA1" w:rsidRPr="005A57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Plzeňské hotelové noci </w:t>
      </w:r>
      <w:r w:rsidRPr="005A571F">
        <w:rPr>
          <w:rFonts w:ascii="Arial" w:eastAsia="Times New Roman" w:hAnsi="Arial" w:cs="Arial"/>
          <w:bCs/>
          <w:sz w:val="24"/>
          <w:szCs w:val="24"/>
          <w:lang w:eastAsia="cs-CZ"/>
        </w:rPr>
        <w:t>jsou zapojeny hotely</w:t>
      </w:r>
      <w:r w:rsidR="003D5CA1" w:rsidRPr="005A57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5A571F" w:rsidRPr="005A571F">
        <w:rPr>
          <w:rFonts w:ascii="Arial" w:eastAsia="Times New Roman" w:hAnsi="Arial" w:cs="Arial"/>
          <w:bCs/>
          <w:sz w:val="24"/>
          <w:szCs w:val="24"/>
          <w:lang w:eastAsia="cs-CZ"/>
        </w:rPr>
        <w:t>Avenue Pallova 28, Courtyard by Marriott</w:t>
      </w:r>
      <w:r w:rsidR="005256E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Pilsen</w:t>
      </w:r>
      <w:r w:rsidR="005A571F" w:rsidRPr="005A571F">
        <w:rPr>
          <w:rFonts w:ascii="Arial" w:eastAsia="Times New Roman" w:hAnsi="Arial" w:cs="Arial"/>
          <w:bCs/>
          <w:sz w:val="24"/>
          <w:szCs w:val="24"/>
          <w:lang w:eastAsia="cs-CZ"/>
        </w:rPr>
        <w:t>, Hotel Central, Hotel Continental, Hotel Panorama, Hotel Plzeň, Hotel Trend, Hotel U Pramenů, Hotel Victoria, Hotel a restaurace Green Gondola, Ibis Hotel Plzeň, Parkhotel Plzeň, Penzion U Salzmannů, PRIMAVERA Hotel &amp; Congress centre, Purkmistr – Pivovarský dvůr Plzeň, Vienna House Easy Pilsen</w:t>
      </w:r>
      <w:r w:rsidR="005256E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</w:t>
      </w:r>
      <w:r w:rsidR="005A571F" w:rsidRPr="005A57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Wellness Penzion U Gigantu</w:t>
      </w:r>
      <w:r w:rsidR="005A571F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3EE0DC7B" w14:textId="30BA0F54" w:rsidR="003D5CA1" w:rsidRPr="00415000" w:rsidRDefault="003D5CA1" w:rsidP="006106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72563" w14:textId="77777777" w:rsidR="003D5CA1" w:rsidRPr="00415000" w:rsidRDefault="003D5CA1" w:rsidP="006106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5000">
        <w:rPr>
          <w:rFonts w:ascii="Arial" w:hAnsi="Arial" w:cs="Arial"/>
          <w:sz w:val="24"/>
          <w:szCs w:val="24"/>
        </w:rPr>
        <w:t xml:space="preserve">Více informací na </w:t>
      </w:r>
      <w:hyperlink r:id="rId10" w:history="1">
        <w:r w:rsidRPr="00415000">
          <w:rPr>
            <w:rStyle w:val="Hypertextovodkaz"/>
            <w:rFonts w:ascii="Arial" w:hAnsi="Arial" w:cs="Arial"/>
            <w:sz w:val="24"/>
            <w:szCs w:val="24"/>
          </w:rPr>
          <w:t>www.plzenskehotelovenoci.cz</w:t>
        </w:r>
      </w:hyperlink>
      <w:r w:rsidRPr="00415000">
        <w:rPr>
          <w:rFonts w:ascii="Arial" w:hAnsi="Arial" w:cs="Arial"/>
          <w:sz w:val="24"/>
          <w:szCs w:val="24"/>
        </w:rPr>
        <w:t>.</w:t>
      </w:r>
    </w:p>
    <w:p w14:paraId="4F1BD892" w14:textId="77777777" w:rsidR="00415000" w:rsidRPr="00415000" w:rsidRDefault="00415000" w:rsidP="00415000">
      <w:pPr>
        <w:rPr>
          <w:rStyle w:val="Siln"/>
          <w:rFonts w:ascii="Arial" w:hAnsi="Arial" w:cs="Arial"/>
          <w:color w:val="292C2F"/>
          <w:sz w:val="24"/>
          <w:szCs w:val="24"/>
        </w:rPr>
      </w:pPr>
    </w:p>
    <w:p w14:paraId="0714221C" w14:textId="27A70FF4" w:rsidR="00415000" w:rsidRPr="0036283B" w:rsidRDefault="00415000" w:rsidP="0036283B">
      <w:pPr>
        <w:spacing w:after="0" w:line="240" w:lineRule="auto"/>
        <w:rPr>
          <w:rStyle w:val="Siln"/>
          <w:rFonts w:ascii="Arial" w:eastAsia="Times New Roman" w:hAnsi="Arial" w:cs="Arial"/>
          <w:color w:val="292C2F"/>
          <w:lang w:eastAsia="cs-CZ"/>
        </w:rPr>
      </w:pPr>
      <w:r w:rsidRPr="0036283B">
        <w:rPr>
          <w:rStyle w:val="Siln"/>
          <w:rFonts w:ascii="Arial" w:hAnsi="Arial" w:cs="Arial"/>
          <w:color w:val="292C2F"/>
        </w:rPr>
        <w:t xml:space="preserve">Kontakt pro média: </w:t>
      </w:r>
      <w:r w:rsidRPr="0036283B">
        <w:rPr>
          <w:rStyle w:val="Siln"/>
          <w:rFonts w:ascii="Arial" w:hAnsi="Arial" w:cs="Arial"/>
          <w:color w:val="292C2F"/>
        </w:rPr>
        <w:tab/>
      </w:r>
      <w:r w:rsidRPr="0036283B">
        <w:rPr>
          <w:rStyle w:val="Siln"/>
          <w:rFonts w:ascii="Arial" w:hAnsi="Arial" w:cs="Arial"/>
          <w:color w:val="292C2F"/>
        </w:rPr>
        <w:br/>
        <w:t>Petra Vomelová</w:t>
      </w:r>
    </w:p>
    <w:p w14:paraId="2A6D33A9" w14:textId="77777777" w:rsidR="00415000" w:rsidRPr="0036283B" w:rsidRDefault="00130907" w:rsidP="0036283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textovodkaz"/>
          <w:rFonts w:ascii="Arial" w:hAnsi="Arial" w:cs="Arial"/>
          <w:sz w:val="22"/>
          <w:szCs w:val="22"/>
        </w:rPr>
      </w:pPr>
      <w:hyperlink r:id="rId11" w:history="1">
        <w:r w:rsidR="00415000" w:rsidRPr="0036283B">
          <w:rPr>
            <w:rStyle w:val="Hypertextovodkaz"/>
            <w:rFonts w:ascii="Arial" w:hAnsi="Arial" w:cs="Arial"/>
            <w:sz w:val="22"/>
            <w:szCs w:val="22"/>
          </w:rPr>
          <w:t>vomelova@plzen.eu</w:t>
        </w:r>
      </w:hyperlink>
    </w:p>
    <w:p w14:paraId="3A63A9AB" w14:textId="1E1BB53B" w:rsidR="0036283B" w:rsidRDefault="00415000" w:rsidP="0036283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292C2F"/>
          <w:sz w:val="22"/>
          <w:szCs w:val="22"/>
        </w:rPr>
      </w:pPr>
      <w:r w:rsidRPr="0036283B">
        <w:rPr>
          <w:rStyle w:val="Siln"/>
          <w:rFonts w:ascii="Arial" w:hAnsi="Arial" w:cs="Arial"/>
          <w:b w:val="0"/>
          <w:color w:val="292C2F"/>
          <w:sz w:val="22"/>
          <w:szCs w:val="22"/>
        </w:rPr>
        <w:t xml:space="preserve"> +420 607 280</w:t>
      </w:r>
      <w:r w:rsidR="0061061E">
        <w:rPr>
          <w:rStyle w:val="Siln"/>
          <w:rFonts w:ascii="Arial" w:hAnsi="Arial" w:cs="Arial"/>
          <w:b w:val="0"/>
          <w:color w:val="292C2F"/>
          <w:sz w:val="22"/>
          <w:szCs w:val="22"/>
        </w:rPr>
        <w:t> </w:t>
      </w:r>
      <w:r w:rsidRPr="0036283B">
        <w:rPr>
          <w:rStyle w:val="Siln"/>
          <w:rFonts w:ascii="Arial" w:hAnsi="Arial" w:cs="Arial"/>
          <w:b w:val="0"/>
          <w:color w:val="292C2F"/>
          <w:sz w:val="22"/>
          <w:szCs w:val="22"/>
        </w:rPr>
        <w:t>064</w:t>
      </w:r>
    </w:p>
    <w:p w14:paraId="4B731231" w14:textId="77777777" w:rsidR="0061061E" w:rsidRDefault="0061061E" w:rsidP="007510D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25EF5B08" w14:textId="280463BD" w:rsidR="00524382" w:rsidRPr="00415000" w:rsidRDefault="00524382" w:rsidP="007510D5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415000">
        <w:rPr>
          <w:rFonts w:ascii="Arial" w:hAnsi="Arial" w:cs="Arial"/>
          <w:b/>
          <w:u w:val="single"/>
        </w:rPr>
        <w:t>Seznam zapojených hotelů:</w:t>
      </w:r>
    </w:p>
    <w:p w14:paraId="56F72ED4" w14:textId="77777777" w:rsidR="009465F6" w:rsidRPr="009465F6" w:rsidRDefault="009465F6" w:rsidP="007510D5">
      <w:pPr>
        <w:spacing w:line="240" w:lineRule="auto"/>
        <w:jc w:val="both"/>
        <w:rPr>
          <w:rFonts w:ascii="Arial" w:hAnsi="Arial" w:cs="Arial"/>
          <w:b/>
          <w:u w:val="single"/>
        </w:rPr>
      </w:pPr>
      <w:bookmarkStart w:id="0" w:name="_Hlk88480278"/>
      <w:r w:rsidRPr="009465F6">
        <w:rPr>
          <w:rFonts w:ascii="Arial" w:hAnsi="Arial" w:cs="Arial"/>
          <w:b/>
          <w:u w:val="single"/>
        </w:rPr>
        <w:t>Avenue Pallova 28</w:t>
      </w:r>
    </w:p>
    <w:p w14:paraId="63CC69AF" w14:textId="78814A85" w:rsidR="009465F6" w:rsidRPr="009465F6" w:rsidRDefault="009465F6" w:rsidP="007510D5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>Příjemné ubytování v komfortně zařízeném čtyřhvězdičkovém hotelu v srdci Plzně, vedle parku Mlýnská strouha a 600 m od Doosan Arény, kde sídlí plzeňsk</w:t>
      </w:r>
      <w:r w:rsidR="00F037C3">
        <w:rPr>
          <w:rFonts w:ascii="Arial" w:hAnsi="Arial" w:cs="Arial"/>
        </w:rPr>
        <w:t>ý fotbalový klub</w:t>
      </w:r>
      <w:r w:rsidRPr="009465F6">
        <w:rPr>
          <w:rFonts w:ascii="Arial" w:hAnsi="Arial" w:cs="Arial"/>
        </w:rPr>
        <w:t xml:space="preserve"> Viktor</w:t>
      </w:r>
      <w:r w:rsidR="00F037C3">
        <w:rPr>
          <w:rFonts w:ascii="Arial" w:hAnsi="Arial" w:cs="Arial"/>
        </w:rPr>
        <w:t>ia Plzeň</w:t>
      </w:r>
      <w:r w:rsidRPr="009465F6">
        <w:rPr>
          <w:rFonts w:ascii="Arial" w:hAnsi="Arial" w:cs="Arial"/>
        </w:rPr>
        <w:t>. Moderní hotel je vybaven různými typy pokojů o velikosti až 55 m</w:t>
      </w:r>
      <w:r w:rsidRPr="009465F6">
        <w:rPr>
          <w:rFonts w:ascii="Arial" w:hAnsi="Arial" w:cs="Arial"/>
          <w:vertAlign w:val="superscript"/>
        </w:rPr>
        <w:t>2</w:t>
      </w:r>
      <w:r w:rsidRPr="009465F6">
        <w:rPr>
          <w:rFonts w:ascii="Arial" w:hAnsi="Arial" w:cs="Arial"/>
        </w:rPr>
        <w:t xml:space="preserve">. Dále disponuje lobby barem a nabízí bufetové snídaně. </w:t>
      </w:r>
    </w:p>
    <w:p w14:paraId="35F87F38" w14:textId="2C761DB2" w:rsidR="004E05F3" w:rsidRPr="009465F6" w:rsidRDefault="004E05F3" w:rsidP="004E05F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9465F6">
        <w:rPr>
          <w:rFonts w:ascii="Arial" w:hAnsi="Arial" w:cs="Arial"/>
          <w:b/>
          <w:u w:val="single"/>
        </w:rPr>
        <w:t>Courtyard by Marriott</w:t>
      </w:r>
      <w:r w:rsidR="005256EA">
        <w:rPr>
          <w:rFonts w:ascii="Arial" w:hAnsi="Arial" w:cs="Arial"/>
          <w:b/>
          <w:u w:val="single"/>
        </w:rPr>
        <w:t xml:space="preserve"> Pilsen</w:t>
      </w:r>
    </w:p>
    <w:p w14:paraId="19355353" w14:textId="77777777" w:rsidR="004E05F3" w:rsidRPr="009465F6" w:rsidRDefault="004E05F3" w:rsidP="004E05F3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 xml:space="preserve">Komfortní ubytování v centru města, pár minut od náměstí Republiky. Luxusně vybavené pokoje a apartmány. Důraz na business klientelu a náležitě vybavené pokoje. Fitness centrum v 6. patře s krásným výhledem na město. </w:t>
      </w:r>
    </w:p>
    <w:p w14:paraId="2C373DCB" w14:textId="77777777" w:rsidR="008A74DD" w:rsidRPr="009465F6" w:rsidRDefault="008A74DD" w:rsidP="008A74DD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  <w:b/>
          <w:u w:val="single"/>
        </w:rPr>
        <w:t>Green Gondola</w:t>
      </w:r>
      <w:r w:rsidRPr="009465F6">
        <w:rPr>
          <w:rFonts w:ascii="Arial" w:hAnsi="Arial" w:cs="Arial"/>
        </w:rPr>
        <w:t xml:space="preserve"> </w:t>
      </w:r>
    </w:p>
    <w:p w14:paraId="5E4A6FA2" w14:textId="77777777" w:rsidR="008A74DD" w:rsidRPr="009465F6" w:rsidRDefault="008A74DD" w:rsidP="008A74DD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 xml:space="preserve">Nedaleko náměstí Republiky, v klidné části u Mlýnské strouhy, které se přezdívá plzeňské Benátky. Hotel disponuje dvaceti pokoji. Restaurace nabízí českou a mezinárodní kuchyni, ale i raw a paleo pokrmy. Relaxace ve wellness s privátní saunou a vířivkou. </w:t>
      </w:r>
    </w:p>
    <w:p w14:paraId="33FF4347" w14:textId="0067D204" w:rsidR="009465F6" w:rsidRPr="009465F6" w:rsidRDefault="00243A1F" w:rsidP="007510D5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Hotel </w:t>
      </w:r>
      <w:r w:rsidR="009465F6" w:rsidRPr="009465F6">
        <w:rPr>
          <w:rFonts w:ascii="Arial" w:hAnsi="Arial" w:cs="Arial"/>
          <w:b/>
          <w:u w:val="single"/>
        </w:rPr>
        <w:t>Central</w:t>
      </w:r>
    </w:p>
    <w:p w14:paraId="62C4D96D" w14:textId="308B84F3" w:rsidR="009465F6" w:rsidRPr="009465F6" w:rsidRDefault="009465F6" w:rsidP="007510D5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>Přímo na náměstí Republiky, původní Arnoldovský dům, později hostinec, který navštěvovali městští radní a další vznešení hosté. Původní budova byla zbourána a vznikl zde nový hotel Ural, později hotel Central. Nabízí wellness se saunou, párou a vířivkou. Na střeše je c</w:t>
      </w:r>
      <w:r w:rsidR="008749F0">
        <w:rPr>
          <w:rFonts w:ascii="Arial" w:hAnsi="Arial" w:cs="Arial"/>
        </w:rPr>
        <w:t>afé</w:t>
      </w:r>
      <w:r w:rsidRPr="009465F6">
        <w:rPr>
          <w:rFonts w:ascii="Arial" w:hAnsi="Arial" w:cs="Arial"/>
        </w:rPr>
        <w:t xml:space="preserve"> bar Terraza s krásným výhledem. </w:t>
      </w:r>
    </w:p>
    <w:p w14:paraId="34D6143F" w14:textId="3D069D29" w:rsidR="009465F6" w:rsidRPr="009465F6" w:rsidRDefault="001A380C" w:rsidP="007510D5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Hotel </w:t>
      </w:r>
      <w:r w:rsidR="009465F6" w:rsidRPr="009465F6">
        <w:rPr>
          <w:rFonts w:ascii="Arial" w:hAnsi="Arial" w:cs="Arial"/>
          <w:b/>
          <w:u w:val="single"/>
        </w:rPr>
        <w:t>Continental</w:t>
      </w:r>
    </w:p>
    <w:p w14:paraId="13D39313" w14:textId="2B4E86E1" w:rsidR="009465F6" w:rsidRPr="009465F6" w:rsidRDefault="009465F6" w:rsidP="007510D5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 xml:space="preserve">Hotel s více než stoletou historií v centru města ukrývá tajemství původních majitelů. Ubytování ve stylově zařízených pokojích s dobovým nábytkem, ve kterých </w:t>
      </w:r>
      <w:r w:rsidRPr="00642E48">
        <w:rPr>
          <w:rFonts w:ascii="Arial" w:hAnsi="Arial" w:cs="Arial"/>
        </w:rPr>
        <w:t>nocoval</w:t>
      </w:r>
      <w:r w:rsidR="00642E48" w:rsidRPr="00642E48">
        <w:rPr>
          <w:rFonts w:ascii="Arial" w:hAnsi="Arial" w:cs="Arial"/>
        </w:rPr>
        <w:t>y</w:t>
      </w:r>
      <w:r w:rsidRPr="009465F6">
        <w:rPr>
          <w:rFonts w:ascii="Arial" w:hAnsi="Arial" w:cs="Arial"/>
        </w:rPr>
        <w:t xml:space="preserve"> známé osobnosti jako Marlene Dietrich nebo Gérard Depardieu. Restaurace a kavárna s nádechem první republiky. </w:t>
      </w:r>
    </w:p>
    <w:p w14:paraId="6BE37634" w14:textId="0E64F8DC" w:rsidR="009465F6" w:rsidRPr="009465F6" w:rsidRDefault="00F15D5B" w:rsidP="007510D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Hotel </w:t>
      </w:r>
      <w:r w:rsidR="009465F6" w:rsidRPr="009465F6">
        <w:rPr>
          <w:rFonts w:ascii="Arial" w:hAnsi="Arial" w:cs="Arial"/>
          <w:b/>
          <w:u w:val="single"/>
        </w:rPr>
        <w:t>Panorama</w:t>
      </w:r>
    </w:p>
    <w:p w14:paraId="103A87AE" w14:textId="45D5CFAA" w:rsidR="009465F6" w:rsidRPr="009465F6" w:rsidRDefault="000466E6" w:rsidP="007510D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Nově </w:t>
      </w:r>
      <w:r w:rsidR="009465F6" w:rsidRPr="009465F6">
        <w:rPr>
          <w:rFonts w:ascii="Arial" w:hAnsi="Arial" w:cs="Arial"/>
        </w:rPr>
        <w:t>zrekonstruovaný rodinný hotel vhodný pro služební cesty, rodiny s dětmi a turisty</w:t>
      </w:r>
      <w:r>
        <w:rPr>
          <w:rFonts w:ascii="Arial" w:hAnsi="Arial" w:cs="Arial"/>
        </w:rPr>
        <w:t xml:space="preserve"> v</w:t>
      </w:r>
      <w:r w:rsidRPr="009465F6">
        <w:rPr>
          <w:rFonts w:ascii="Arial" w:hAnsi="Arial" w:cs="Arial"/>
        </w:rPr>
        <w:t xml:space="preserve"> příjemné lokalitě u Košuteckého jezírka a </w:t>
      </w:r>
      <w:r>
        <w:rPr>
          <w:rFonts w:ascii="Arial" w:hAnsi="Arial" w:cs="Arial"/>
        </w:rPr>
        <w:t xml:space="preserve">přírodního </w:t>
      </w:r>
      <w:r w:rsidRPr="009465F6">
        <w:rPr>
          <w:rFonts w:ascii="Arial" w:hAnsi="Arial" w:cs="Arial"/>
        </w:rPr>
        <w:t>parku</w:t>
      </w:r>
      <w:r w:rsidR="009465F6" w:rsidRPr="009465F6">
        <w:rPr>
          <w:rFonts w:ascii="Arial" w:hAnsi="Arial" w:cs="Arial"/>
        </w:rPr>
        <w:t xml:space="preserve">. Restaurace s venkovní terasou a výhledem na panorama města. Součástí je wellness centrum – pára, sauna, hydromasážní vany. </w:t>
      </w:r>
    </w:p>
    <w:p w14:paraId="62A06751" w14:textId="0D103D98" w:rsidR="009465F6" w:rsidRPr="009465F6" w:rsidRDefault="00C45C38" w:rsidP="007510D5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Hotel </w:t>
      </w:r>
      <w:r w:rsidR="009465F6" w:rsidRPr="009465F6">
        <w:rPr>
          <w:rFonts w:ascii="Arial" w:hAnsi="Arial" w:cs="Arial"/>
          <w:b/>
          <w:u w:val="single"/>
        </w:rPr>
        <w:t>Plzeň</w:t>
      </w:r>
    </w:p>
    <w:p w14:paraId="3EA8899C" w14:textId="5A2CA326" w:rsidR="009465F6" w:rsidRPr="009465F6" w:rsidRDefault="009465F6" w:rsidP="007510D5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 xml:space="preserve">Tříhvězdičkový hotel, vzdálen 5 minut pěšky od centra města. Disponuje celkem 38 pokoji a apartmány. Restaurace nabízí snídaně, součástí objektu je pizzerie Massimo a Gepard Burger. </w:t>
      </w:r>
    </w:p>
    <w:p w14:paraId="07D0B954" w14:textId="25468298" w:rsidR="009465F6" w:rsidRPr="009465F6" w:rsidRDefault="00C45C38" w:rsidP="007510D5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Hotel </w:t>
      </w:r>
      <w:r w:rsidR="009465F6" w:rsidRPr="009465F6">
        <w:rPr>
          <w:rFonts w:ascii="Arial" w:hAnsi="Arial" w:cs="Arial"/>
          <w:b/>
          <w:u w:val="single"/>
        </w:rPr>
        <w:t>Trend</w:t>
      </w:r>
    </w:p>
    <w:p w14:paraId="6D627B9E" w14:textId="1C592B19" w:rsidR="009465F6" w:rsidRPr="00035FDE" w:rsidRDefault="00CC4955" w:rsidP="007510D5">
      <w:pPr>
        <w:spacing w:line="240" w:lineRule="auto"/>
        <w:jc w:val="both"/>
        <w:rPr>
          <w:rFonts w:ascii="Arial" w:hAnsi="Arial" w:cs="Arial"/>
        </w:rPr>
      </w:pPr>
      <w:r w:rsidRPr="00035FDE">
        <w:rPr>
          <w:rFonts w:ascii="Arial" w:hAnsi="Arial" w:cs="Arial"/>
        </w:rPr>
        <w:t>Klidný r</w:t>
      </w:r>
      <w:r w:rsidR="009465F6" w:rsidRPr="00035FDE">
        <w:rPr>
          <w:rFonts w:ascii="Arial" w:hAnsi="Arial" w:cs="Arial"/>
        </w:rPr>
        <w:t xml:space="preserve">odinný hotel nedaleko centra města </w:t>
      </w:r>
      <w:r w:rsidR="006213A0" w:rsidRPr="00035FDE">
        <w:rPr>
          <w:rFonts w:ascii="Arial" w:hAnsi="Arial" w:cs="Arial"/>
        </w:rPr>
        <w:t>nabízí</w:t>
      </w:r>
      <w:r w:rsidR="009465F6" w:rsidRPr="00035FDE">
        <w:rPr>
          <w:rFonts w:ascii="Arial" w:hAnsi="Arial" w:cs="Arial"/>
        </w:rPr>
        <w:t xml:space="preserve"> ubytování </w:t>
      </w:r>
      <w:r w:rsidRPr="00035FDE">
        <w:rPr>
          <w:rFonts w:ascii="Arial" w:hAnsi="Arial" w:cs="Arial"/>
        </w:rPr>
        <w:t>v pokojích až pro šest osob. S</w:t>
      </w:r>
      <w:r w:rsidR="009465F6" w:rsidRPr="00035FDE">
        <w:rPr>
          <w:rFonts w:ascii="Arial" w:hAnsi="Arial" w:cs="Arial"/>
        </w:rPr>
        <w:t>nídan</w:t>
      </w:r>
      <w:r w:rsidRPr="00035FDE">
        <w:rPr>
          <w:rFonts w:ascii="Arial" w:hAnsi="Arial" w:cs="Arial"/>
        </w:rPr>
        <w:t>i je možné si užít n</w:t>
      </w:r>
      <w:r w:rsidR="006213A0" w:rsidRPr="00035FDE">
        <w:rPr>
          <w:rFonts w:ascii="Arial" w:hAnsi="Arial" w:cs="Arial"/>
        </w:rPr>
        <w:t>a t</w:t>
      </w:r>
      <w:r w:rsidR="009465F6" w:rsidRPr="00035FDE">
        <w:rPr>
          <w:rFonts w:ascii="Arial" w:hAnsi="Arial" w:cs="Arial"/>
        </w:rPr>
        <w:t>eras</w:t>
      </w:r>
      <w:r w:rsidRPr="00035FDE">
        <w:rPr>
          <w:rFonts w:ascii="Arial" w:hAnsi="Arial" w:cs="Arial"/>
        </w:rPr>
        <w:t>e</w:t>
      </w:r>
      <w:r w:rsidR="009465F6" w:rsidRPr="00035FDE">
        <w:rPr>
          <w:rFonts w:ascii="Arial" w:hAnsi="Arial" w:cs="Arial"/>
        </w:rPr>
        <w:t xml:space="preserve"> s výhledem na město. </w:t>
      </w:r>
      <w:r w:rsidRPr="00035FDE">
        <w:rPr>
          <w:rFonts w:ascii="Arial" w:hAnsi="Arial" w:cs="Arial"/>
        </w:rPr>
        <w:t>V těsné blízkosti hotelu je </w:t>
      </w:r>
      <w:r w:rsidRPr="00035FDE">
        <w:rPr>
          <w:rFonts w:ascii="Arial" w:hAnsi="Arial" w:cs="Arial"/>
          <w:bCs/>
        </w:rPr>
        <w:t>zábavní a nákupní centrum Plaza</w:t>
      </w:r>
      <w:r w:rsidRPr="00035FDE">
        <w:rPr>
          <w:rFonts w:ascii="Arial" w:hAnsi="Arial" w:cs="Arial"/>
        </w:rPr>
        <w:t>, multikino</w:t>
      </w:r>
      <w:r w:rsidR="00035FDE" w:rsidRPr="00035FDE">
        <w:rPr>
          <w:rFonts w:ascii="Arial" w:hAnsi="Arial" w:cs="Arial"/>
        </w:rPr>
        <w:t xml:space="preserve"> a</w:t>
      </w:r>
      <w:r w:rsidRPr="00035FDE">
        <w:rPr>
          <w:rFonts w:ascii="Arial" w:hAnsi="Arial" w:cs="Arial"/>
        </w:rPr>
        <w:t xml:space="preserve"> mnoho restaurací.</w:t>
      </w:r>
    </w:p>
    <w:p w14:paraId="6B42ED61" w14:textId="6CDDE990" w:rsidR="009465F6" w:rsidRPr="009465F6" w:rsidRDefault="001A380C" w:rsidP="007510D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Hotel </w:t>
      </w:r>
      <w:r w:rsidR="009465F6" w:rsidRPr="009465F6">
        <w:rPr>
          <w:rFonts w:ascii="Arial" w:hAnsi="Arial" w:cs="Arial"/>
          <w:b/>
          <w:u w:val="single"/>
        </w:rPr>
        <w:t>U Pramenů</w:t>
      </w:r>
    </w:p>
    <w:p w14:paraId="01999C3A" w14:textId="3EDB328C" w:rsidR="009465F6" w:rsidRPr="009465F6" w:rsidRDefault="009465F6" w:rsidP="007510D5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>Vznikl přestavbou původního rodinného sídla z roku 1870. Klidná lokalita, snadná dostupnost do historického centra. Moderní design hotelu se prolíná s původní architekturou 19. století. Součástí je restaurace</w:t>
      </w:r>
      <w:r w:rsidR="00035FDE">
        <w:rPr>
          <w:rFonts w:ascii="Arial" w:hAnsi="Arial" w:cs="Arial"/>
        </w:rPr>
        <w:t xml:space="preserve"> s </w:t>
      </w:r>
      <w:r w:rsidR="00035FDE" w:rsidRPr="009465F6">
        <w:rPr>
          <w:rFonts w:ascii="Arial" w:hAnsi="Arial" w:cs="Arial"/>
        </w:rPr>
        <w:t>možnost</w:t>
      </w:r>
      <w:r w:rsidR="00035FDE">
        <w:rPr>
          <w:rFonts w:ascii="Arial" w:hAnsi="Arial" w:cs="Arial"/>
        </w:rPr>
        <w:t>í</w:t>
      </w:r>
      <w:r w:rsidR="00035FDE" w:rsidRPr="009465F6">
        <w:rPr>
          <w:rFonts w:ascii="Arial" w:hAnsi="Arial" w:cs="Arial"/>
        </w:rPr>
        <w:t xml:space="preserve"> degustace vína</w:t>
      </w:r>
      <w:r w:rsidRPr="009465F6">
        <w:rPr>
          <w:rFonts w:ascii="Arial" w:hAnsi="Arial" w:cs="Arial"/>
        </w:rPr>
        <w:t>, venkovní dětské hřiště, finská sauna a hydromasáž</w:t>
      </w:r>
      <w:r w:rsidR="00035FDE">
        <w:rPr>
          <w:rFonts w:ascii="Arial" w:hAnsi="Arial" w:cs="Arial"/>
        </w:rPr>
        <w:t>.</w:t>
      </w:r>
      <w:r w:rsidRPr="009465F6">
        <w:rPr>
          <w:rFonts w:ascii="Arial" w:hAnsi="Arial" w:cs="Arial"/>
        </w:rPr>
        <w:t xml:space="preserve"> </w:t>
      </w:r>
    </w:p>
    <w:p w14:paraId="6C263AD1" w14:textId="77777777" w:rsidR="004E05F3" w:rsidRPr="009465F6" w:rsidRDefault="004E05F3" w:rsidP="004E05F3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Hotel </w:t>
      </w:r>
      <w:r w:rsidRPr="009465F6">
        <w:rPr>
          <w:rFonts w:ascii="Arial" w:hAnsi="Arial" w:cs="Arial"/>
          <w:b/>
          <w:u w:val="single"/>
        </w:rPr>
        <w:t>Victoria</w:t>
      </w:r>
    </w:p>
    <w:p w14:paraId="11AB6541" w14:textId="77777777" w:rsidR="004E05F3" w:rsidRPr="009465F6" w:rsidRDefault="004E05F3" w:rsidP="004E05F3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lastRenderedPageBreak/>
        <w:t>Komfortní ubytování vzdálené 10 minut od centra ve zrekonstruovaném měšťanském domě z počátku 20. století. Hotel disponuje 61 pokoji a apartmány, součástí je restaurace a bar. Hosté mají k dispozici fitness, saunu a masáže. Nachází se zde i dobíjecí stanice pro elektromobily.</w:t>
      </w:r>
    </w:p>
    <w:p w14:paraId="73BBE401" w14:textId="1822B854" w:rsidR="004E05F3" w:rsidRPr="009465F6" w:rsidRDefault="004E05F3" w:rsidP="004E05F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9465F6">
        <w:rPr>
          <w:rFonts w:ascii="Arial" w:hAnsi="Arial" w:cs="Arial"/>
          <w:b/>
          <w:u w:val="single"/>
        </w:rPr>
        <w:t>Ibis</w:t>
      </w:r>
      <w:r>
        <w:rPr>
          <w:rFonts w:ascii="Arial" w:hAnsi="Arial" w:cs="Arial"/>
          <w:b/>
          <w:u w:val="single"/>
        </w:rPr>
        <w:t xml:space="preserve"> Plzeň</w:t>
      </w:r>
    </w:p>
    <w:p w14:paraId="0A26EBCF" w14:textId="77777777" w:rsidR="004E05F3" w:rsidRPr="009465F6" w:rsidRDefault="004E05F3" w:rsidP="004E05F3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 xml:space="preserve">Hotel v průmyslové zóně Borská </w:t>
      </w:r>
      <w:r>
        <w:rPr>
          <w:rFonts w:ascii="Arial" w:hAnsi="Arial" w:cs="Arial"/>
        </w:rPr>
        <w:t>p</w:t>
      </w:r>
      <w:r w:rsidRPr="009465F6">
        <w:rPr>
          <w:rFonts w:ascii="Arial" w:hAnsi="Arial" w:cs="Arial"/>
        </w:rPr>
        <w:t xml:space="preserve">ole nedaleko dálnice D5. Centrum vzdáleno 10 minut autem, 15 minut MHD. Důraz na komfort a plnohodnotný spánek - 130 odhlučněných pokojů se speciálními postelemi. </w:t>
      </w:r>
      <w:r>
        <w:rPr>
          <w:rFonts w:ascii="Arial" w:hAnsi="Arial" w:cs="Arial"/>
        </w:rPr>
        <w:t>K dispozici je h</w:t>
      </w:r>
      <w:r w:rsidRPr="009465F6">
        <w:rPr>
          <w:rFonts w:ascii="Arial" w:hAnsi="Arial" w:cs="Arial"/>
        </w:rPr>
        <w:t>otelová restaurace, teras</w:t>
      </w:r>
      <w:r>
        <w:rPr>
          <w:rFonts w:ascii="Arial" w:hAnsi="Arial" w:cs="Arial"/>
        </w:rPr>
        <w:t>a</w:t>
      </w:r>
      <w:r w:rsidRPr="009465F6">
        <w:rPr>
          <w:rFonts w:ascii="Arial" w:hAnsi="Arial" w:cs="Arial"/>
        </w:rPr>
        <w:t xml:space="preserve"> se zahradou a minigolfem a lobby bar.</w:t>
      </w:r>
    </w:p>
    <w:p w14:paraId="21078445" w14:textId="0FA29534" w:rsidR="004E05F3" w:rsidRPr="00E01AEF" w:rsidRDefault="004E05F3" w:rsidP="004E05F3">
      <w:pPr>
        <w:spacing w:line="240" w:lineRule="auto"/>
        <w:jc w:val="both"/>
        <w:rPr>
          <w:rFonts w:ascii="Arial" w:hAnsi="Arial" w:cs="Arial"/>
          <w:u w:val="single"/>
        </w:rPr>
      </w:pPr>
      <w:r w:rsidRPr="00E01AEF">
        <w:rPr>
          <w:rFonts w:ascii="Arial" w:hAnsi="Arial" w:cs="Arial"/>
          <w:b/>
          <w:u w:val="single"/>
        </w:rPr>
        <w:t xml:space="preserve">Parkhotel </w:t>
      </w:r>
      <w:r w:rsidR="008A74DD">
        <w:rPr>
          <w:rFonts w:ascii="Arial" w:hAnsi="Arial" w:cs="Arial"/>
          <w:b/>
          <w:u w:val="single"/>
        </w:rPr>
        <w:t xml:space="preserve">Congress Center </w:t>
      </w:r>
      <w:r w:rsidRPr="00E01AEF">
        <w:rPr>
          <w:rFonts w:ascii="Arial" w:hAnsi="Arial" w:cs="Arial"/>
          <w:b/>
          <w:u w:val="single"/>
        </w:rPr>
        <w:t>Plzeň</w:t>
      </w:r>
    </w:p>
    <w:p w14:paraId="386A1ACB" w14:textId="77777777" w:rsidR="004E05F3" w:rsidRPr="009465F6" w:rsidRDefault="004E05F3" w:rsidP="004E05F3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>Hotel a významné kongresové centrum nedaleko Borského parku, vzniklo na místě původního golfového hřiště. Nabízí ubytování ve 150 pokojích. Hosté mají k dispozici restauraci a lobby bar a další doplňkové služby jako fitness a privátní wellness centrum (vířivka, sauna, pára) či 11 tenisových kurtů.</w:t>
      </w:r>
    </w:p>
    <w:p w14:paraId="7D0B0574" w14:textId="7AD2D424" w:rsidR="009465F6" w:rsidRPr="009465F6" w:rsidRDefault="00C45C38" w:rsidP="007510D5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Penzion </w:t>
      </w:r>
      <w:r w:rsidR="009465F6" w:rsidRPr="009465F6">
        <w:rPr>
          <w:rFonts w:ascii="Arial" w:hAnsi="Arial" w:cs="Arial"/>
          <w:b/>
          <w:u w:val="single"/>
        </w:rPr>
        <w:t>U Salzmannů</w:t>
      </w:r>
    </w:p>
    <w:p w14:paraId="2ADD2FAD" w14:textId="79976460" w:rsidR="009465F6" w:rsidRPr="009465F6" w:rsidRDefault="009465F6" w:rsidP="007510D5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>Penzion se nachází v historickém jádru města, 30 m od náměstí Republiky</w:t>
      </w:r>
      <w:r w:rsidR="00035FDE">
        <w:rPr>
          <w:rFonts w:ascii="Arial" w:hAnsi="Arial" w:cs="Arial"/>
        </w:rPr>
        <w:t xml:space="preserve">, </w:t>
      </w:r>
      <w:r w:rsidRPr="009465F6">
        <w:rPr>
          <w:rFonts w:ascii="Arial" w:hAnsi="Arial" w:cs="Arial"/>
        </w:rPr>
        <w:t xml:space="preserve">ve zrekonstruované budově ze 17. století. Od roku 1637 zde funguje restaurace, </w:t>
      </w:r>
      <w:r w:rsidR="00A86C2F">
        <w:rPr>
          <w:rFonts w:ascii="Arial" w:hAnsi="Arial" w:cs="Arial"/>
        </w:rPr>
        <w:t>nejstarší v</w:t>
      </w:r>
      <w:r w:rsidR="00035FDE">
        <w:rPr>
          <w:rFonts w:ascii="Arial" w:hAnsi="Arial" w:cs="Arial"/>
        </w:rPr>
        <w:t> </w:t>
      </w:r>
      <w:r w:rsidR="00A86C2F">
        <w:rPr>
          <w:rFonts w:ascii="Arial" w:hAnsi="Arial" w:cs="Arial"/>
        </w:rPr>
        <w:t>Plzni</w:t>
      </w:r>
      <w:r w:rsidR="00035FDE">
        <w:rPr>
          <w:rFonts w:ascii="Arial" w:hAnsi="Arial" w:cs="Arial"/>
        </w:rPr>
        <w:t>, která vaří</w:t>
      </w:r>
      <w:r w:rsidRPr="009465F6">
        <w:rPr>
          <w:rFonts w:ascii="Arial" w:hAnsi="Arial" w:cs="Arial"/>
        </w:rPr>
        <w:t xml:space="preserve"> českou kuchyni</w:t>
      </w:r>
      <w:r w:rsidR="00035FDE">
        <w:rPr>
          <w:rFonts w:ascii="Arial" w:hAnsi="Arial" w:cs="Arial"/>
        </w:rPr>
        <w:t xml:space="preserve"> i</w:t>
      </w:r>
      <w:r w:rsidRPr="009465F6">
        <w:rPr>
          <w:rFonts w:ascii="Arial" w:hAnsi="Arial" w:cs="Arial"/>
        </w:rPr>
        <w:t xml:space="preserve"> místní speciality a </w:t>
      </w:r>
      <w:r w:rsidR="00035FDE">
        <w:rPr>
          <w:rFonts w:ascii="Arial" w:hAnsi="Arial" w:cs="Arial"/>
        </w:rPr>
        <w:t xml:space="preserve">nabízí </w:t>
      </w:r>
      <w:r w:rsidR="006960CD">
        <w:rPr>
          <w:rFonts w:ascii="Arial" w:hAnsi="Arial" w:cs="Arial"/>
        </w:rPr>
        <w:t xml:space="preserve">k nim </w:t>
      </w:r>
      <w:r w:rsidRPr="009465F6">
        <w:rPr>
          <w:rFonts w:ascii="Arial" w:hAnsi="Arial" w:cs="Arial"/>
        </w:rPr>
        <w:t>nepasterizované pivo Pilsner Urquell.</w:t>
      </w:r>
    </w:p>
    <w:p w14:paraId="67C0C91C" w14:textId="737C5BB6" w:rsidR="004E05F3" w:rsidRPr="009465F6" w:rsidRDefault="004E05F3" w:rsidP="004E05F3">
      <w:pPr>
        <w:spacing w:line="240" w:lineRule="auto"/>
        <w:jc w:val="both"/>
        <w:rPr>
          <w:rFonts w:ascii="Arial" w:hAnsi="Arial" w:cs="Arial"/>
        </w:rPr>
      </w:pPr>
      <w:r w:rsidRPr="00C45C38">
        <w:rPr>
          <w:rFonts w:ascii="Arial" w:hAnsi="Arial" w:cs="Arial"/>
          <w:b/>
          <w:u w:val="single"/>
        </w:rPr>
        <w:t>PRIMAVERA Hotel &amp; Congress centre</w:t>
      </w:r>
    </w:p>
    <w:p w14:paraId="69F02C35" w14:textId="77777777" w:rsidR="004E05F3" w:rsidRPr="009465F6" w:rsidRDefault="004E05F3" w:rsidP="004E05F3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>Rodinný hotel a kongresové centrum na okraji Plzně, v klidné městské čtvrti Plzeň – Bručná, nedaleko hradu Radyně. Disponuje 94 pokoji</w:t>
      </w:r>
      <w:r>
        <w:rPr>
          <w:rFonts w:ascii="Arial" w:hAnsi="Arial" w:cs="Arial"/>
        </w:rPr>
        <w:t xml:space="preserve"> i</w:t>
      </w:r>
      <w:r w:rsidRPr="009465F6">
        <w:rPr>
          <w:rFonts w:ascii="Arial" w:hAnsi="Arial" w:cs="Arial"/>
        </w:rPr>
        <w:t xml:space="preserve"> restaurac</w:t>
      </w:r>
      <w:r>
        <w:rPr>
          <w:rFonts w:ascii="Arial" w:hAnsi="Arial" w:cs="Arial"/>
        </w:rPr>
        <w:t>í</w:t>
      </w:r>
      <w:r w:rsidRPr="009465F6">
        <w:rPr>
          <w:rFonts w:ascii="Arial" w:hAnsi="Arial" w:cs="Arial"/>
        </w:rPr>
        <w:t xml:space="preserve"> s letní terasou a vinárnou. N</w:t>
      </w:r>
      <w:r>
        <w:rPr>
          <w:rFonts w:ascii="Arial" w:hAnsi="Arial" w:cs="Arial"/>
        </w:rPr>
        <w:t>edaleko se nachází n</w:t>
      </w:r>
      <w:r w:rsidRPr="009465F6">
        <w:rPr>
          <w:rFonts w:ascii="Arial" w:hAnsi="Arial" w:cs="Arial"/>
        </w:rPr>
        <w:t>ákupní centrum Olympia s multikinem Cinestar</w:t>
      </w:r>
      <w:r>
        <w:rPr>
          <w:rFonts w:ascii="Arial" w:hAnsi="Arial" w:cs="Arial"/>
        </w:rPr>
        <w:t>.</w:t>
      </w:r>
      <w:r w:rsidRPr="009465F6">
        <w:rPr>
          <w:rFonts w:ascii="Arial" w:hAnsi="Arial" w:cs="Arial"/>
        </w:rPr>
        <w:t xml:space="preserve"> </w:t>
      </w:r>
    </w:p>
    <w:p w14:paraId="3DDCE2D1" w14:textId="77777777" w:rsidR="004E05F3" w:rsidRDefault="004E05F3" w:rsidP="004E05F3">
      <w:pPr>
        <w:pStyle w:val="Nadpis2"/>
        <w:shd w:val="clear" w:color="auto" w:fill="FFFFFF"/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</w:pPr>
      <w:r w:rsidRPr="0061061E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Purkmistr </w:t>
      </w:r>
      <w:r w:rsidRPr="0061061E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–</w:t>
      </w:r>
      <w:r w:rsidRPr="0061061E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 Pivovarský</w:t>
      </w:r>
      <w:r w:rsidRPr="00F15D5B">
        <w:rPr>
          <w:rFonts w:ascii="Arial" w:eastAsiaTheme="minorHAnsi" w:hAnsi="Arial" w:cs="Arial"/>
          <w:b/>
          <w:color w:val="auto"/>
          <w:sz w:val="22"/>
          <w:szCs w:val="22"/>
          <w:u w:val="single"/>
        </w:rPr>
        <w:t xml:space="preserve"> dvůr Plzeň</w:t>
      </w:r>
    </w:p>
    <w:p w14:paraId="5DF6458A" w14:textId="77777777" w:rsidR="004E05F3" w:rsidRPr="00F15D5B" w:rsidRDefault="004E05F3" w:rsidP="004E05F3">
      <w:pPr>
        <w:pStyle w:val="Nadpis2"/>
        <w:shd w:val="clear" w:color="auto" w:fill="FFFFFF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F15D5B">
        <w:rPr>
          <w:rFonts w:ascii="Arial" w:eastAsiaTheme="minorHAnsi" w:hAnsi="Arial" w:cs="Arial"/>
          <w:color w:val="auto"/>
          <w:sz w:val="22"/>
          <w:szCs w:val="22"/>
        </w:rPr>
        <w:t>V městské části Černice, v prostředí vesnické návsi, se nachází minipivovar a hotel Purkmistr. Hosté mohou zajít na prohlídku pivovaru a užít si pivní lázně (koupele, masáže, wellness). Ubytování ve 32 pokojích, restaurace s autentickými měděnými kotli na vaření piva. Možnost ochutnávky čerstvě načepovaného piva Purkmistr.</w:t>
      </w:r>
    </w:p>
    <w:p w14:paraId="041BCA19" w14:textId="77777777" w:rsidR="004E05F3" w:rsidRDefault="004E05F3" w:rsidP="007510D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22E4558D" w14:textId="587B0B23" w:rsidR="009465F6" w:rsidRPr="009465F6" w:rsidRDefault="009465F6" w:rsidP="007510D5">
      <w:pPr>
        <w:spacing w:line="240" w:lineRule="auto"/>
        <w:jc w:val="both"/>
        <w:rPr>
          <w:rFonts w:ascii="Arial" w:hAnsi="Arial" w:cs="Arial"/>
        </w:rPr>
      </w:pPr>
      <w:r w:rsidRPr="0061061E">
        <w:rPr>
          <w:rFonts w:ascii="Arial" w:hAnsi="Arial" w:cs="Arial"/>
          <w:b/>
          <w:u w:val="single"/>
        </w:rPr>
        <w:t>Vienna House</w:t>
      </w:r>
      <w:r w:rsidRPr="009465F6">
        <w:rPr>
          <w:rFonts w:ascii="Arial" w:hAnsi="Arial" w:cs="Arial"/>
          <w:b/>
          <w:u w:val="single"/>
        </w:rPr>
        <w:t xml:space="preserve"> Easy</w:t>
      </w:r>
      <w:r w:rsidR="005D40F0">
        <w:rPr>
          <w:rFonts w:ascii="Arial" w:hAnsi="Arial" w:cs="Arial"/>
          <w:b/>
          <w:u w:val="single"/>
        </w:rPr>
        <w:t xml:space="preserve"> Pilsen</w:t>
      </w:r>
    </w:p>
    <w:p w14:paraId="2CB2BEB1" w14:textId="3FF2B475" w:rsidR="009465F6" w:rsidRPr="009465F6" w:rsidRDefault="009465F6" w:rsidP="007510D5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 xml:space="preserve">Moderní městský hotel přímo naproti plzeňského pivovaru, nedaleko hlavního nádraží i centra města. Ubytování ve 144 komfortně zařízených pokojích a apartmánech. Slunná restaurace Sunlight a stylový lobby bar s krbem, dále fitness &amp; wellness klub se saunou, parní saunou a masážemi. </w:t>
      </w:r>
    </w:p>
    <w:p w14:paraId="6B6159DF" w14:textId="77777777" w:rsidR="00524382" w:rsidRPr="009465F6" w:rsidRDefault="00524382" w:rsidP="007510D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292C2F"/>
          <w:sz w:val="22"/>
          <w:szCs w:val="22"/>
        </w:rPr>
      </w:pPr>
    </w:p>
    <w:p w14:paraId="7F72D395" w14:textId="77777777" w:rsidR="00DE548A" w:rsidRPr="00243A1F" w:rsidRDefault="00DE548A" w:rsidP="00DE548A">
      <w:pPr>
        <w:jc w:val="both"/>
        <w:rPr>
          <w:rFonts w:ascii="Arial" w:hAnsi="Arial" w:cs="Arial"/>
          <w:b/>
          <w:u w:val="single"/>
        </w:rPr>
      </w:pPr>
      <w:r w:rsidRPr="00243A1F">
        <w:rPr>
          <w:rFonts w:ascii="Arial" w:hAnsi="Arial" w:cs="Arial"/>
          <w:b/>
          <w:u w:val="single"/>
        </w:rPr>
        <w:t>Wellness Penzion U Gigantu</w:t>
      </w:r>
    </w:p>
    <w:p w14:paraId="732BF70F" w14:textId="77777777" w:rsidR="00DE548A" w:rsidRPr="009465F6" w:rsidRDefault="00DE548A" w:rsidP="00DE548A">
      <w:pPr>
        <w:spacing w:line="240" w:lineRule="auto"/>
        <w:jc w:val="both"/>
        <w:rPr>
          <w:rFonts w:ascii="Arial" w:hAnsi="Arial" w:cs="Arial"/>
        </w:rPr>
      </w:pPr>
      <w:r w:rsidRPr="009465F6">
        <w:rPr>
          <w:rFonts w:ascii="Arial" w:hAnsi="Arial" w:cs="Arial"/>
        </w:rPr>
        <w:t xml:space="preserve">V klidné okrajové části Plzně, necelé 3 km od centra města. Nabízí různé typy ubytování, možnost snídaně v restauraci mimo objekt. Hosté mají dále k dispozici wellness – soukromou finskou saunu, infrasaunu a hydromasážní vany. </w:t>
      </w:r>
    </w:p>
    <w:bookmarkEnd w:id="0"/>
    <w:p w14:paraId="5849BE4D" w14:textId="6274FABC" w:rsidR="00651A64" w:rsidRPr="009465F6" w:rsidRDefault="00651A64" w:rsidP="007510D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292C2F"/>
          <w:sz w:val="22"/>
          <w:szCs w:val="22"/>
        </w:rPr>
      </w:pPr>
    </w:p>
    <w:sectPr w:rsidR="00651A64" w:rsidRPr="009465F6" w:rsidSect="00E01112">
      <w:headerReference w:type="default" r:id="rId12"/>
      <w:footerReference w:type="default" r:id="rId13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3D0D" w14:textId="77777777" w:rsidR="00130907" w:rsidRDefault="00130907" w:rsidP="00764B2B">
      <w:pPr>
        <w:spacing w:after="0" w:line="240" w:lineRule="auto"/>
      </w:pPr>
      <w:r>
        <w:separator/>
      </w:r>
    </w:p>
  </w:endnote>
  <w:endnote w:type="continuationSeparator" w:id="0">
    <w:p w14:paraId="0710CD95" w14:textId="77777777" w:rsidR="00130907" w:rsidRDefault="00130907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77777777"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D5EEF6" wp14:editId="7A3CFE13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481B441E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F1DC6CD" w14:textId="77777777"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EC18C7" wp14:editId="4C7F3B85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14:paraId="7F58F25C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77777777" w:rsidR="0001088D" w:rsidRDefault="0001088D">
            <w:pPr>
              <w:pStyle w:val="Zpat"/>
              <w:jc w:val="right"/>
            </w:pPr>
          </w:p>
          <w:p w14:paraId="57A29227" w14:textId="77777777" w:rsidR="00B3124F" w:rsidRPr="0001088D" w:rsidRDefault="00130907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12CDC587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1159B" w14:textId="77777777" w:rsidR="00130907" w:rsidRDefault="00130907" w:rsidP="00764B2B">
      <w:pPr>
        <w:spacing w:after="0" w:line="240" w:lineRule="auto"/>
      </w:pPr>
      <w:r>
        <w:separator/>
      </w:r>
    </w:p>
  </w:footnote>
  <w:footnote w:type="continuationSeparator" w:id="0">
    <w:p w14:paraId="60B3394D" w14:textId="77777777" w:rsidR="00130907" w:rsidRDefault="00130907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77777777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9D1052">
      <w:rPr>
        <w:rFonts w:ascii="Arial Black" w:hAnsi="Arial Black"/>
        <w:color w:val="1FA22E"/>
        <w:sz w:val="32"/>
        <w:szCs w:val="34"/>
      </w:rPr>
      <w:t>ZPRÁVA</w:t>
    </w:r>
  </w:p>
  <w:p w14:paraId="57A7C134" w14:textId="77777777" w:rsidR="00F03403" w:rsidRPr="00631A86" w:rsidRDefault="00631A86" w:rsidP="00F03403">
    <w:pPr>
      <w:pStyle w:val="Bezmezer"/>
      <w:rPr>
        <w:rFonts w:ascii="Campton" w:hAnsi="Campton" w:cs="Arial"/>
      </w:rPr>
    </w:pPr>
    <w:proofErr w:type="gramStart"/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  <w:bookmarkStart w:id="1" w:name="_GoBack"/>
    <w:bookmarkEnd w:id="1"/>
    <w:proofErr w:type="gramEnd"/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42977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151D"/>
    <w:multiLevelType w:val="multilevel"/>
    <w:tmpl w:val="4F76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5ECD"/>
    <w:multiLevelType w:val="multilevel"/>
    <w:tmpl w:val="594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E6BB5"/>
    <w:multiLevelType w:val="hybridMultilevel"/>
    <w:tmpl w:val="C4D83FFA"/>
    <w:lvl w:ilvl="0" w:tplc="16AE7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5398"/>
    <w:rsid w:val="0000787C"/>
    <w:rsid w:val="0001088D"/>
    <w:rsid w:val="000143B8"/>
    <w:rsid w:val="00024C80"/>
    <w:rsid w:val="00025617"/>
    <w:rsid w:val="00026618"/>
    <w:rsid w:val="000312B3"/>
    <w:rsid w:val="00032BDE"/>
    <w:rsid w:val="000332F8"/>
    <w:rsid w:val="00035FDE"/>
    <w:rsid w:val="000406C5"/>
    <w:rsid w:val="00040D03"/>
    <w:rsid w:val="000421A6"/>
    <w:rsid w:val="000466E6"/>
    <w:rsid w:val="00046724"/>
    <w:rsid w:val="000506EA"/>
    <w:rsid w:val="000554CA"/>
    <w:rsid w:val="00057030"/>
    <w:rsid w:val="00057433"/>
    <w:rsid w:val="000631A1"/>
    <w:rsid w:val="000633AC"/>
    <w:rsid w:val="00064AF8"/>
    <w:rsid w:val="000653AD"/>
    <w:rsid w:val="000702BD"/>
    <w:rsid w:val="00070F32"/>
    <w:rsid w:val="000711A5"/>
    <w:rsid w:val="000712EB"/>
    <w:rsid w:val="000738A2"/>
    <w:rsid w:val="00074448"/>
    <w:rsid w:val="0008162C"/>
    <w:rsid w:val="000922B7"/>
    <w:rsid w:val="0009376D"/>
    <w:rsid w:val="000A24D1"/>
    <w:rsid w:val="000A38CA"/>
    <w:rsid w:val="000A53ED"/>
    <w:rsid w:val="000A7B07"/>
    <w:rsid w:val="000B1B33"/>
    <w:rsid w:val="000B53D6"/>
    <w:rsid w:val="000B5C44"/>
    <w:rsid w:val="000C08D2"/>
    <w:rsid w:val="000C4CC1"/>
    <w:rsid w:val="000C7A8C"/>
    <w:rsid w:val="000C7F91"/>
    <w:rsid w:val="000D1DAD"/>
    <w:rsid w:val="000D2F53"/>
    <w:rsid w:val="000D3854"/>
    <w:rsid w:val="000D7BBD"/>
    <w:rsid w:val="000F0798"/>
    <w:rsid w:val="000F62E8"/>
    <w:rsid w:val="000F6725"/>
    <w:rsid w:val="001014E8"/>
    <w:rsid w:val="00101B2F"/>
    <w:rsid w:val="00102986"/>
    <w:rsid w:val="00107379"/>
    <w:rsid w:val="0011532E"/>
    <w:rsid w:val="00120B88"/>
    <w:rsid w:val="00120CC0"/>
    <w:rsid w:val="001302FD"/>
    <w:rsid w:val="00130907"/>
    <w:rsid w:val="00135086"/>
    <w:rsid w:val="001355D0"/>
    <w:rsid w:val="00141049"/>
    <w:rsid w:val="001425F4"/>
    <w:rsid w:val="001433B6"/>
    <w:rsid w:val="001472A1"/>
    <w:rsid w:val="0016179A"/>
    <w:rsid w:val="0017145A"/>
    <w:rsid w:val="00173731"/>
    <w:rsid w:val="0018268F"/>
    <w:rsid w:val="001835B7"/>
    <w:rsid w:val="001966B7"/>
    <w:rsid w:val="001A380C"/>
    <w:rsid w:val="001A587E"/>
    <w:rsid w:val="001A6C7B"/>
    <w:rsid w:val="001B0965"/>
    <w:rsid w:val="001B387D"/>
    <w:rsid w:val="001C08E6"/>
    <w:rsid w:val="001C5302"/>
    <w:rsid w:val="001C5A3C"/>
    <w:rsid w:val="001D082C"/>
    <w:rsid w:val="001E16F0"/>
    <w:rsid w:val="001E4CA1"/>
    <w:rsid w:val="001E622B"/>
    <w:rsid w:val="001F0C17"/>
    <w:rsid w:val="001F4A32"/>
    <w:rsid w:val="001F5640"/>
    <w:rsid w:val="00201537"/>
    <w:rsid w:val="00211EBD"/>
    <w:rsid w:val="002161DF"/>
    <w:rsid w:val="00216995"/>
    <w:rsid w:val="002209A9"/>
    <w:rsid w:val="00224D58"/>
    <w:rsid w:val="00225F2F"/>
    <w:rsid w:val="00227C9F"/>
    <w:rsid w:val="002302F7"/>
    <w:rsid w:val="0023267C"/>
    <w:rsid w:val="00233117"/>
    <w:rsid w:val="00243A1F"/>
    <w:rsid w:val="0025101E"/>
    <w:rsid w:val="00255433"/>
    <w:rsid w:val="00265D5B"/>
    <w:rsid w:val="0026620B"/>
    <w:rsid w:val="002779ED"/>
    <w:rsid w:val="00280C11"/>
    <w:rsid w:val="0028257A"/>
    <w:rsid w:val="0028669E"/>
    <w:rsid w:val="00290F4C"/>
    <w:rsid w:val="00294702"/>
    <w:rsid w:val="00296315"/>
    <w:rsid w:val="002A3AEA"/>
    <w:rsid w:val="002B2A23"/>
    <w:rsid w:val="002B3801"/>
    <w:rsid w:val="002C0081"/>
    <w:rsid w:val="002C1612"/>
    <w:rsid w:val="002C5D02"/>
    <w:rsid w:val="002D2BA7"/>
    <w:rsid w:val="002D38AB"/>
    <w:rsid w:val="002D7FFE"/>
    <w:rsid w:val="002E2614"/>
    <w:rsid w:val="002E5134"/>
    <w:rsid w:val="002E6831"/>
    <w:rsid w:val="002E7309"/>
    <w:rsid w:val="002F3E3A"/>
    <w:rsid w:val="002F7085"/>
    <w:rsid w:val="002F7415"/>
    <w:rsid w:val="00302C94"/>
    <w:rsid w:val="0030383D"/>
    <w:rsid w:val="0030688B"/>
    <w:rsid w:val="0031374B"/>
    <w:rsid w:val="00313BD6"/>
    <w:rsid w:val="003216BE"/>
    <w:rsid w:val="00323174"/>
    <w:rsid w:val="00326ABB"/>
    <w:rsid w:val="00327DC2"/>
    <w:rsid w:val="003340BC"/>
    <w:rsid w:val="003443D7"/>
    <w:rsid w:val="00344F45"/>
    <w:rsid w:val="00351581"/>
    <w:rsid w:val="00352E04"/>
    <w:rsid w:val="0035385C"/>
    <w:rsid w:val="00356DAA"/>
    <w:rsid w:val="0035746D"/>
    <w:rsid w:val="003579F6"/>
    <w:rsid w:val="0036283B"/>
    <w:rsid w:val="003658A9"/>
    <w:rsid w:val="00370844"/>
    <w:rsid w:val="003715D4"/>
    <w:rsid w:val="003759E8"/>
    <w:rsid w:val="003834F8"/>
    <w:rsid w:val="00384127"/>
    <w:rsid w:val="0038619B"/>
    <w:rsid w:val="00387C7B"/>
    <w:rsid w:val="00397CA2"/>
    <w:rsid w:val="003A29B4"/>
    <w:rsid w:val="003A6AEF"/>
    <w:rsid w:val="003B368A"/>
    <w:rsid w:val="003C3456"/>
    <w:rsid w:val="003C5BE8"/>
    <w:rsid w:val="003C696E"/>
    <w:rsid w:val="003C72B8"/>
    <w:rsid w:val="003D01F6"/>
    <w:rsid w:val="003D5CA1"/>
    <w:rsid w:val="003D7773"/>
    <w:rsid w:val="003E0C0C"/>
    <w:rsid w:val="003E3CC4"/>
    <w:rsid w:val="003E3CE1"/>
    <w:rsid w:val="003E5E36"/>
    <w:rsid w:val="003F2DCE"/>
    <w:rsid w:val="003F6D6A"/>
    <w:rsid w:val="003F71A8"/>
    <w:rsid w:val="00402B1E"/>
    <w:rsid w:val="0040742B"/>
    <w:rsid w:val="00412D50"/>
    <w:rsid w:val="00413B36"/>
    <w:rsid w:val="00413D08"/>
    <w:rsid w:val="00414937"/>
    <w:rsid w:val="00415000"/>
    <w:rsid w:val="00422032"/>
    <w:rsid w:val="00425760"/>
    <w:rsid w:val="00426C6F"/>
    <w:rsid w:val="00426E75"/>
    <w:rsid w:val="00427955"/>
    <w:rsid w:val="0043205F"/>
    <w:rsid w:val="00432A38"/>
    <w:rsid w:val="0043648A"/>
    <w:rsid w:val="00437F81"/>
    <w:rsid w:val="004430DE"/>
    <w:rsid w:val="00443D87"/>
    <w:rsid w:val="00444F3E"/>
    <w:rsid w:val="00445A6E"/>
    <w:rsid w:val="0044671F"/>
    <w:rsid w:val="0044753D"/>
    <w:rsid w:val="00447D9C"/>
    <w:rsid w:val="004540A1"/>
    <w:rsid w:val="00454E1A"/>
    <w:rsid w:val="00455DCF"/>
    <w:rsid w:val="004717CB"/>
    <w:rsid w:val="004730D7"/>
    <w:rsid w:val="00492614"/>
    <w:rsid w:val="004950E8"/>
    <w:rsid w:val="004A136F"/>
    <w:rsid w:val="004A2600"/>
    <w:rsid w:val="004A4B14"/>
    <w:rsid w:val="004A7489"/>
    <w:rsid w:val="004B23C9"/>
    <w:rsid w:val="004B52BD"/>
    <w:rsid w:val="004C3492"/>
    <w:rsid w:val="004C7545"/>
    <w:rsid w:val="004D04E2"/>
    <w:rsid w:val="004D30A8"/>
    <w:rsid w:val="004D6677"/>
    <w:rsid w:val="004E05F3"/>
    <w:rsid w:val="004E60C4"/>
    <w:rsid w:val="004F1905"/>
    <w:rsid w:val="00515381"/>
    <w:rsid w:val="00515FA4"/>
    <w:rsid w:val="005169AE"/>
    <w:rsid w:val="00520EB1"/>
    <w:rsid w:val="005220FE"/>
    <w:rsid w:val="005221E4"/>
    <w:rsid w:val="00522485"/>
    <w:rsid w:val="0052386F"/>
    <w:rsid w:val="00524382"/>
    <w:rsid w:val="005256EA"/>
    <w:rsid w:val="005279CA"/>
    <w:rsid w:val="0054674A"/>
    <w:rsid w:val="00552BAF"/>
    <w:rsid w:val="00553F78"/>
    <w:rsid w:val="00557B8A"/>
    <w:rsid w:val="00563C24"/>
    <w:rsid w:val="00564D66"/>
    <w:rsid w:val="00566F51"/>
    <w:rsid w:val="00567991"/>
    <w:rsid w:val="0057350B"/>
    <w:rsid w:val="00576DF3"/>
    <w:rsid w:val="005851AF"/>
    <w:rsid w:val="00585A13"/>
    <w:rsid w:val="00590CF4"/>
    <w:rsid w:val="00597953"/>
    <w:rsid w:val="005A571F"/>
    <w:rsid w:val="005B08BB"/>
    <w:rsid w:val="005B11EF"/>
    <w:rsid w:val="005B20DD"/>
    <w:rsid w:val="005B6EDA"/>
    <w:rsid w:val="005C1D01"/>
    <w:rsid w:val="005C35A0"/>
    <w:rsid w:val="005D1F75"/>
    <w:rsid w:val="005D40F0"/>
    <w:rsid w:val="005D6515"/>
    <w:rsid w:val="005E155C"/>
    <w:rsid w:val="005E26EF"/>
    <w:rsid w:val="005E4359"/>
    <w:rsid w:val="005F0962"/>
    <w:rsid w:val="005F183E"/>
    <w:rsid w:val="006030F5"/>
    <w:rsid w:val="00605CAD"/>
    <w:rsid w:val="00606CC0"/>
    <w:rsid w:val="006100F7"/>
    <w:rsid w:val="0061061E"/>
    <w:rsid w:val="006133EA"/>
    <w:rsid w:val="0061377F"/>
    <w:rsid w:val="0061462B"/>
    <w:rsid w:val="006213A0"/>
    <w:rsid w:val="00621C04"/>
    <w:rsid w:val="0062424B"/>
    <w:rsid w:val="00627156"/>
    <w:rsid w:val="00631A86"/>
    <w:rsid w:val="006338DC"/>
    <w:rsid w:val="0064065E"/>
    <w:rsid w:val="00641E5D"/>
    <w:rsid w:val="00641F42"/>
    <w:rsid w:val="00642E48"/>
    <w:rsid w:val="0064592C"/>
    <w:rsid w:val="0065063B"/>
    <w:rsid w:val="00651A64"/>
    <w:rsid w:val="00651BE4"/>
    <w:rsid w:val="00651FBB"/>
    <w:rsid w:val="0065399E"/>
    <w:rsid w:val="006553EA"/>
    <w:rsid w:val="006565AC"/>
    <w:rsid w:val="00661D0C"/>
    <w:rsid w:val="00667559"/>
    <w:rsid w:val="006714CA"/>
    <w:rsid w:val="00674A1D"/>
    <w:rsid w:val="00682B21"/>
    <w:rsid w:val="00682B24"/>
    <w:rsid w:val="00684535"/>
    <w:rsid w:val="00685419"/>
    <w:rsid w:val="006903F5"/>
    <w:rsid w:val="00690925"/>
    <w:rsid w:val="00694B23"/>
    <w:rsid w:val="006960CD"/>
    <w:rsid w:val="006B0A15"/>
    <w:rsid w:val="006B4599"/>
    <w:rsid w:val="006C10FB"/>
    <w:rsid w:val="006C1E99"/>
    <w:rsid w:val="006C4C6B"/>
    <w:rsid w:val="006C4DC2"/>
    <w:rsid w:val="006D1C2B"/>
    <w:rsid w:val="006D790F"/>
    <w:rsid w:val="006E0090"/>
    <w:rsid w:val="006E1685"/>
    <w:rsid w:val="006E1EAB"/>
    <w:rsid w:val="006E2D7E"/>
    <w:rsid w:val="006E2E45"/>
    <w:rsid w:val="006E3C39"/>
    <w:rsid w:val="006E3EBE"/>
    <w:rsid w:val="006E43DC"/>
    <w:rsid w:val="006E4B1F"/>
    <w:rsid w:val="006F4D14"/>
    <w:rsid w:val="006F5F43"/>
    <w:rsid w:val="006F68F5"/>
    <w:rsid w:val="006F7A24"/>
    <w:rsid w:val="007015B8"/>
    <w:rsid w:val="00702FCB"/>
    <w:rsid w:val="007051FE"/>
    <w:rsid w:val="00706A2F"/>
    <w:rsid w:val="00706E02"/>
    <w:rsid w:val="00707A3F"/>
    <w:rsid w:val="007142F5"/>
    <w:rsid w:val="00723289"/>
    <w:rsid w:val="00723A99"/>
    <w:rsid w:val="00731EA1"/>
    <w:rsid w:val="007369A1"/>
    <w:rsid w:val="007376A5"/>
    <w:rsid w:val="00742038"/>
    <w:rsid w:val="00745F59"/>
    <w:rsid w:val="00747DCF"/>
    <w:rsid w:val="007504D0"/>
    <w:rsid w:val="007510D5"/>
    <w:rsid w:val="00751BD8"/>
    <w:rsid w:val="00751E15"/>
    <w:rsid w:val="00754442"/>
    <w:rsid w:val="00754F4E"/>
    <w:rsid w:val="00764B2B"/>
    <w:rsid w:val="00775D6A"/>
    <w:rsid w:val="00787931"/>
    <w:rsid w:val="007911EB"/>
    <w:rsid w:val="007978C4"/>
    <w:rsid w:val="007A7954"/>
    <w:rsid w:val="007B2ECC"/>
    <w:rsid w:val="007B491A"/>
    <w:rsid w:val="007B5CA5"/>
    <w:rsid w:val="007C12E7"/>
    <w:rsid w:val="007C1E13"/>
    <w:rsid w:val="007C215F"/>
    <w:rsid w:val="007D466B"/>
    <w:rsid w:val="007D6DD8"/>
    <w:rsid w:val="007E403B"/>
    <w:rsid w:val="007E445E"/>
    <w:rsid w:val="007E5120"/>
    <w:rsid w:val="007E789E"/>
    <w:rsid w:val="007E79C8"/>
    <w:rsid w:val="007F0811"/>
    <w:rsid w:val="007F1FEA"/>
    <w:rsid w:val="007F485F"/>
    <w:rsid w:val="007F57D1"/>
    <w:rsid w:val="008043B6"/>
    <w:rsid w:val="0081593F"/>
    <w:rsid w:val="00816BE5"/>
    <w:rsid w:val="00822930"/>
    <w:rsid w:val="00825717"/>
    <w:rsid w:val="008271F6"/>
    <w:rsid w:val="00827D41"/>
    <w:rsid w:val="00836331"/>
    <w:rsid w:val="00841A73"/>
    <w:rsid w:val="00841F48"/>
    <w:rsid w:val="00843412"/>
    <w:rsid w:val="008518FB"/>
    <w:rsid w:val="00873EA2"/>
    <w:rsid w:val="008749B5"/>
    <w:rsid w:val="008749F0"/>
    <w:rsid w:val="0087510D"/>
    <w:rsid w:val="00875AD9"/>
    <w:rsid w:val="00881C21"/>
    <w:rsid w:val="008835B8"/>
    <w:rsid w:val="00887990"/>
    <w:rsid w:val="00890D50"/>
    <w:rsid w:val="0089637C"/>
    <w:rsid w:val="008A1010"/>
    <w:rsid w:val="008A74DD"/>
    <w:rsid w:val="008A75DD"/>
    <w:rsid w:val="008B5AC6"/>
    <w:rsid w:val="008C0726"/>
    <w:rsid w:val="008C1A9C"/>
    <w:rsid w:val="008C6CE5"/>
    <w:rsid w:val="008C7C3C"/>
    <w:rsid w:val="008D7834"/>
    <w:rsid w:val="008F0D0B"/>
    <w:rsid w:val="008F2CC2"/>
    <w:rsid w:val="008F6435"/>
    <w:rsid w:val="008F6D06"/>
    <w:rsid w:val="008F7292"/>
    <w:rsid w:val="00901D99"/>
    <w:rsid w:val="0091245E"/>
    <w:rsid w:val="009139A2"/>
    <w:rsid w:val="00913C4A"/>
    <w:rsid w:val="00914006"/>
    <w:rsid w:val="00917FB0"/>
    <w:rsid w:val="0092088B"/>
    <w:rsid w:val="00922F33"/>
    <w:rsid w:val="0092336F"/>
    <w:rsid w:val="00925791"/>
    <w:rsid w:val="009259A1"/>
    <w:rsid w:val="00930007"/>
    <w:rsid w:val="00933B6A"/>
    <w:rsid w:val="009341C3"/>
    <w:rsid w:val="00941882"/>
    <w:rsid w:val="00942324"/>
    <w:rsid w:val="00942A3E"/>
    <w:rsid w:val="009465F6"/>
    <w:rsid w:val="00952730"/>
    <w:rsid w:val="00956600"/>
    <w:rsid w:val="00957C65"/>
    <w:rsid w:val="00964237"/>
    <w:rsid w:val="00972279"/>
    <w:rsid w:val="00973DF2"/>
    <w:rsid w:val="00975B10"/>
    <w:rsid w:val="00981238"/>
    <w:rsid w:val="00982E14"/>
    <w:rsid w:val="00983FED"/>
    <w:rsid w:val="00987D46"/>
    <w:rsid w:val="009916E8"/>
    <w:rsid w:val="00996353"/>
    <w:rsid w:val="009A0665"/>
    <w:rsid w:val="009A110E"/>
    <w:rsid w:val="009A173E"/>
    <w:rsid w:val="009B463D"/>
    <w:rsid w:val="009C0EFD"/>
    <w:rsid w:val="009C2685"/>
    <w:rsid w:val="009C2B76"/>
    <w:rsid w:val="009C472B"/>
    <w:rsid w:val="009C4A44"/>
    <w:rsid w:val="009C7C3E"/>
    <w:rsid w:val="009D1052"/>
    <w:rsid w:val="009D3ED5"/>
    <w:rsid w:val="009D4561"/>
    <w:rsid w:val="009D490E"/>
    <w:rsid w:val="009D5DB4"/>
    <w:rsid w:val="009E0ECE"/>
    <w:rsid w:val="009E42BE"/>
    <w:rsid w:val="009F38A6"/>
    <w:rsid w:val="009F3F1F"/>
    <w:rsid w:val="00A06219"/>
    <w:rsid w:val="00A0647E"/>
    <w:rsid w:val="00A0701F"/>
    <w:rsid w:val="00A14D3E"/>
    <w:rsid w:val="00A14DB7"/>
    <w:rsid w:val="00A1746D"/>
    <w:rsid w:val="00A20F8F"/>
    <w:rsid w:val="00A50C36"/>
    <w:rsid w:val="00A54D54"/>
    <w:rsid w:val="00A6302E"/>
    <w:rsid w:val="00A6374F"/>
    <w:rsid w:val="00A6393F"/>
    <w:rsid w:val="00A70367"/>
    <w:rsid w:val="00A71147"/>
    <w:rsid w:val="00A72A0E"/>
    <w:rsid w:val="00A736AF"/>
    <w:rsid w:val="00A75018"/>
    <w:rsid w:val="00A805D9"/>
    <w:rsid w:val="00A837DC"/>
    <w:rsid w:val="00A86C2F"/>
    <w:rsid w:val="00A970A0"/>
    <w:rsid w:val="00AA246A"/>
    <w:rsid w:val="00AA2CAA"/>
    <w:rsid w:val="00AB03C7"/>
    <w:rsid w:val="00AB2337"/>
    <w:rsid w:val="00AB6282"/>
    <w:rsid w:val="00AC6408"/>
    <w:rsid w:val="00AC6980"/>
    <w:rsid w:val="00AD2276"/>
    <w:rsid w:val="00AD478D"/>
    <w:rsid w:val="00AD7A69"/>
    <w:rsid w:val="00AD7C18"/>
    <w:rsid w:val="00AE18E4"/>
    <w:rsid w:val="00AE490D"/>
    <w:rsid w:val="00AE50BF"/>
    <w:rsid w:val="00AE7453"/>
    <w:rsid w:val="00AF496A"/>
    <w:rsid w:val="00B017D1"/>
    <w:rsid w:val="00B14D34"/>
    <w:rsid w:val="00B2151E"/>
    <w:rsid w:val="00B229DF"/>
    <w:rsid w:val="00B3124F"/>
    <w:rsid w:val="00B35FD7"/>
    <w:rsid w:val="00B37815"/>
    <w:rsid w:val="00B4260D"/>
    <w:rsid w:val="00B44E92"/>
    <w:rsid w:val="00B57669"/>
    <w:rsid w:val="00B64706"/>
    <w:rsid w:val="00B64EA4"/>
    <w:rsid w:val="00B7414C"/>
    <w:rsid w:val="00B75C6B"/>
    <w:rsid w:val="00B76528"/>
    <w:rsid w:val="00B82224"/>
    <w:rsid w:val="00B82954"/>
    <w:rsid w:val="00B82E6A"/>
    <w:rsid w:val="00B90CC0"/>
    <w:rsid w:val="00B93D56"/>
    <w:rsid w:val="00B97C5C"/>
    <w:rsid w:val="00BA68C6"/>
    <w:rsid w:val="00BB639D"/>
    <w:rsid w:val="00BC05D3"/>
    <w:rsid w:val="00BC5310"/>
    <w:rsid w:val="00BD083B"/>
    <w:rsid w:val="00BD19B3"/>
    <w:rsid w:val="00BD5DBC"/>
    <w:rsid w:val="00BD5DD7"/>
    <w:rsid w:val="00BD7599"/>
    <w:rsid w:val="00BE6FEC"/>
    <w:rsid w:val="00BF7382"/>
    <w:rsid w:val="00BF73F4"/>
    <w:rsid w:val="00C0227A"/>
    <w:rsid w:val="00C05565"/>
    <w:rsid w:val="00C0675F"/>
    <w:rsid w:val="00C162F1"/>
    <w:rsid w:val="00C218C5"/>
    <w:rsid w:val="00C22465"/>
    <w:rsid w:val="00C23FA3"/>
    <w:rsid w:val="00C40797"/>
    <w:rsid w:val="00C42391"/>
    <w:rsid w:val="00C4251C"/>
    <w:rsid w:val="00C45C38"/>
    <w:rsid w:val="00C46654"/>
    <w:rsid w:val="00C502CA"/>
    <w:rsid w:val="00C510AE"/>
    <w:rsid w:val="00C5117D"/>
    <w:rsid w:val="00C51260"/>
    <w:rsid w:val="00C54D8D"/>
    <w:rsid w:val="00C56842"/>
    <w:rsid w:val="00C61C6D"/>
    <w:rsid w:val="00C61D31"/>
    <w:rsid w:val="00C7434C"/>
    <w:rsid w:val="00C74CA0"/>
    <w:rsid w:val="00C84073"/>
    <w:rsid w:val="00C87E79"/>
    <w:rsid w:val="00C90FFE"/>
    <w:rsid w:val="00C952AB"/>
    <w:rsid w:val="00C95A14"/>
    <w:rsid w:val="00C967FA"/>
    <w:rsid w:val="00CA0240"/>
    <w:rsid w:val="00CA50C6"/>
    <w:rsid w:val="00CA5D59"/>
    <w:rsid w:val="00CB2B89"/>
    <w:rsid w:val="00CB4D44"/>
    <w:rsid w:val="00CC3CCF"/>
    <w:rsid w:val="00CC4955"/>
    <w:rsid w:val="00CC595F"/>
    <w:rsid w:val="00CD1879"/>
    <w:rsid w:val="00CD33C7"/>
    <w:rsid w:val="00CD75E8"/>
    <w:rsid w:val="00CE2C06"/>
    <w:rsid w:val="00CE2DF8"/>
    <w:rsid w:val="00CE3591"/>
    <w:rsid w:val="00CE4A65"/>
    <w:rsid w:val="00CE4CE4"/>
    <w:rsid w:val="00CF019D"/>
    <w:rsid w:val="00CF103A"/>
    <w:rsid w:val="00CF14FE"/>
    <w:rsid w:val="00D03732"/>
    <w:rsid w:val="00D054EC"/>
    <w:rsid w:val="00D066EA"/>
    <w:rsid w:val="00D07846"/>
    <w:rsid w:val="00D102BD"/>
    <w:rsid w:val="00D13092"/>
    <w:rsid w:val="00D22F71"/>
    <w:rsid w:val="00D22F96"/>
    <w:rsid w:val="00D267E9"/>
    <w:rsid w:val="00D30D10"/>
    <w:rsid w:val="00D34E87"/>
    <w:rsid w:val="00D37D42"/>
    <w:rsid w:val="00D51E0C"/>
    <w:rsid w:val="00D541D6"/>
    <w:rsid w:val="00D544E5"/>
    <w:rsid w:val="00D60847"/>
    <w:rsid w:val="00D65F53"/>
    <w:rsid w:val="00D67835"/>
    <w:rsid w:val="00D710CB"/>
    <w:rsid w:val="00D718E6"/>
    <w:rsid w:val="00D7299C"/>
    <w:rsid w:val="00D73D7F"/>
    <w:rsid w:val="00D76AB7"/>
    <w:rsid w:val="00D812ED"/>
    <w:rsid w:val="00D8194D"/>
    <w:rsid w:val="00D81CC8"/>
    <w:rsid w:val="00D8240C"/>
    <w:rsid w:val="00D85371"/>
    <w:rsid w:val="00D867C6"/>
    <w:rsid w:val="00D87BAE"/>
    <w:rsid w:val="00D90F63"/>
    <w:rsid w:val="00D96672"/>
    <w:rsid w:val="00DA0BC3"/>
    <w:rsid w:val="00DA0EFC"/>
    <w:rsid w:val="00DA23FA"/>
    <w:rsid w:val="00DB37EC"/>
    <w:rsid w:val="00DB6616"/>
    <w:rsid w:val="00DB7402"/>
    <w:rsid w:val="00DC4EF8"/>
    <w:rsid w:val="00DD0A2E"/>
    <w:rsid w:val="00DD1FD3"/>
    <w:rsid w:val="00DD2907"/>
    <w:rsid w:val="00DD3F59"/>
    <w:rsid w:val="00DD5FCB"/>
    <w:rsid w:val="00DE0A59"/>
    <w:rsid w:val="00DE548A"/>
    <w:rsid w:val="00DE60F6"/>
    <w:rsid w:val="00DF3633"/>
    <w:rsid w:val="00DF3CFC"/>
    <w:rsid w:val="00E01112"/>
    <w:rsid w:val="00E01AEF"/>
    <w:rsid w:val="00E05BA9"/>
    <w:rsid w:val="00E11EDE"/>
    <w:rsid w:val="00E1257F"/>
    <w:rsid w:val="00E162E5"/>
    <w:rsid w:val="00E17246"/>
    <w:rsid w:val="00E250AE"/>
    <w:rsid w:val="00E40923"/>
    <w:rsid w:val="00E45850"/>
    <w:rsid w:val="00E45885"/>
    <w:rsid w:val="00E45CD7"/>
    <w:rsid w:val="00E47297"/>
    <w:rsid w:val="00E5274F"/>
    <w:rsid w:val="00E529E6"/>
    <w:rsid w:val="00E60223"/>
    <w:rsid w:val="00E62D4F"/>
    <w:rsid w:val="00E65B46"/>
    <w:rsid w:val="00E71440"/>
    <w:rsid w:val="00E74408"/>
    <w:rsid w:val="00E74FC3"/>
    <w:rsid w:val="00E809A6"/>
    <w:rsid w:val="00E811B9"/>
    <w:rsid w:val="00E83B63"/>
    <w:rsid w:val="00E9108B"/>
    <w:rsid w:val="00E944C7"/>
    <w:rsid w:val="00E94641"/>
    <w:rsid w:val="00EA2B5F"/>
    <w:rsid w:val="00EB0471"/>
    <w:rsid w:val="00EB29C3"/>
    <w:rsid w:val="00EB608B"/>
    <w:rsid w:val="00EB6B9F"/>
    <w:rsid w:val="00EB738C"/>
    <w:rsid w:val="00EB7C37"/>
    <w:rsid w:val="00EC1DB1"/>
    <w:rsid w:val="00EC1FE2"/>
    <w:rsid w:val="00EC7BBF"/>
    <w:rsid w:val="00ED1292"/>
    <w:rsid w:val="00ED6275"/>
    <w:rsid w:val="00ED63CC"/>
    <w:rsid w:val="00EE49A8"/>
    <w:rsid w:val="00EF2D08"/>
    <w:rsid w:val="00EF481E"/>
    <w:rsid w:val="00EF49B3"/>
    <w:rsid w:val="00EF4EA5"/>
    <w:rsid w:val="00EF5E9F"/>
    <w:rsid w:val="00F009DA"/>
    <w:rsid w:val="00F03403"/>
    <w:rsid w:val="00F037C3"/>
    <w:rsid w:val="00F05D96"/>
    <w:rsid w:val="00F074D0"/>
    <w:rsid w:val="00F10F5A"/>
    <w:rsid w:val="00F1149B"/>
    <w:rsid w:val="00F15D5B"/>
    <w:rsid w:val="00F217D2"/>
    <w:rsid w:val="00F26394"/>
    <w:rsid w:val="00F30453"/>
    <w:rsid w:val="00F36542"/>
    <w:rsid w:val="00F40DAC"/>
    <w:rsid w:val="00F43591"/>
    <w:rsid w:val="00F45486"/>
    <w:rsid w:val="00F477E1"/>
    <w:rsid w:val="00F47B33"/>
    <w:rsid w:val="00F62EFD"/>
    <w:rsid w:val="00F631DA"/>
    <w:rsid w:val="00F64CB9"/>
    <w:rsid w:val="00F719A1"/>
    <w:rsid w:val="00F75A1E"/>
    <w:rsid w:val="00F7708D"/>
    <w:rsid w:val="00F8277E"/>
    <w:rsid w:val="00F9063E"/>
    <w:rsid w:val="00F94FCB"/>
    <w:rsid w:val="00F96418"/>
    <w:rsid w:val="00FB2BFF"/>
    <w:rsid w:val="00FC0B51"/>
    <w:rsid w:val="00FD1848"/>
    <w:rsid w:val="00FD1B22"/>
    <w:rsid w:val="00FD2165"/>
    <w:rsid w:val="00FE3C3C"/>
    <w:rsid w:val="00FE749A"/>
    <w:rsid w:val="00FE751F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A16E4F50-F773-4DAE-8012-DBAC8E4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5486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5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143B8"/>
    <w:rPr>
      <w:b/>
      <w:bCs/>
    </w:rPr>
  </w:style>
  <w:style w:type="character" w:customStyle="1" w:styleId="nc684nl6">
    <w:name w:val="nc684nl6"/>
    <w:basedOn w:val="Standardnpsmoodstavce"/>
    <w:rsid w:val="007E79C8"/>
  </w:style>
  <w:style w:type="paragraph" w:styleId="Revize">
    <w:name w:val="Revision"/>
    <w:hidden/>
    <w:uiPriority w:val="99"/>
    <w:semiHidden/>
    <w:rsid w:val="0020153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15D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plzen.eu/lokalita/patton-memorial-pilse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melova@plzen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zenskehotelovenoc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sitplzen.eu/lokalita/plzensky-prazdroj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1624-6B15-4A8F-AD08-12F4155C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3</Pages>
  <Words>1175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huda</dc:creator>
  <cp:keywords/>
  <dc:description/>
  <cp:lastModifiedBy>Vomelová Petra</cp:lastModifiedBy>
  <cp:revision>32</cp:revision>
  <cp:lastPrinted>2018-09-03T13:11:00Z</cp:lastPrinted>
  <dcterms:created xsi:type="dcterms:W3CDTF">2021-11-10T15:06:00Z</dcterms:created>
  <dcterms:modified xsi:type="dcterms:W3CDTF">2021-11-22T13:50:00Z</dcterms:modified>
</cp:coreProperties>
</file>