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4214" w14:textId="1EFF80B8" w:rsidR="00241896" w:rsidRDefault="00241896" w:rsidP="00BA0BE8">
      <w:pPr>
        <w:rPr>
          <w:rFonts w:ascii="Arial" w:hAnsi="Arial" w:cs="Arial"/>
          <w:b/>
          <w:sz w:val="28"/>
          <w:u w:val="single"/>
        </w:rPr>
      </w:pPr>
      <w:bookmarkStart w:id="0" w:name="_Hlk74213026"/>
      <w:r w:rsidRPr="00BA0BE8">
        <w:rPr>
          <w:rFonts w:ascii="Arial" w:hAnsi="Arial" w:cs="Arial"/>
          <w:b/>
          <w:bCs/>
          <w:noProof/>
          <w:sz w:val="20"/>
          <w:szCs w:val="18"/>
          <w:u w:val="single"/>
        </w:rPr>
        <w:drawing>
          <wp:anchor distT="0" distB="0" distL="114300" distR="114300" simplePos="0" relativeHeight="251660288" behindDoc="1" locked="0" layoutInCell="1" allowOverlap="1" wp14:anchorId="07E2A728" wp14:editId="10181F07">
            <wp:simplePos x="0" y="0"/>
            <wp:positionH relativeFrom="margin">
              <wp:align>right</wp:align>
            </wp:positionH>
            <wp:positionV relativeFrom="page">
              <wp:posOffset>782320</wp:posOffset>
            </wp:positionV>
            <wp:extent cx="1202055" cy="12020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O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1D113" w14:textId="597E4B1E" w:rsidR="00241896" w:rsidRDefault="00241896" w:rsidP="00BA0BE8">
      <w:pPr>
        <w:rPr>
          <w:rFonts w:ascii="Arial" w:hAnsi="Arial" w:cs="Arial"/>
          <w:b/>
          <w:sz w:val="28"/>
          <w:u w:val="single"/>
        </w:rPr>
      </w:pPr>
    </w:p>
    <w:p w14:paraId="0DC41875" w14:textId="77777777" w:rsidR="00F24CEB" w:rsidRDefault="00F24CEB" w:rsidP="00BA0BE8">
      <w:pPr>
        <w:rPr>
          <w:rFonts w:ascii="Arial" w:hAnsi="Arial" w:cs="Arial"/>
          <w:b/>
          <w:sz w:val="28"/>
          <w:u w:val="single"/>
        </w:rPr>
      </w:pPr>
    </w:p>
    <w:p w14:paraId="2CF7967A" w14:textId="26A354F1" w:rsidR="00B54150" w:rsidRPr="00E170DA" w:rsidRDefault="00B54150" w:rsidP="00B54150">
      <w:pPr>
        <w:spacing w:line="240" w:lineRule="auto"/>
        <w:rPr>
          <w:rFonts w:ascii="Arial" w:hAnsi="Arial" w:cs="Arial"/>
          <w:b/>
          <w:u w:val="single"/>
        </w:rPr>
      </w:pPr>
      <w:r w:rsidRPr="00E170DA">
        <w:rPr>
          <w:rFonts w:ascii="Arial" w:hAnsi="Arial" w:cs="Arial"/>
          <w:b/>
          <w:u w:val="single"/>
        </w:rPr>
        <w:t>S festival</w:t>
      </w:r>
      <w:r w:rsidR="002D2468" w:rsidRPr="00E170DA">
        <w:rPr>
          <w:rFonts w:ascii="Arial" w:hAnsi="Arial" w:cs="Arial"/>
          <w:b/>
          <w:u w:val="single"/>
        </w:rPr>
        <w:t>em</w:t>
      </w:r>
      <w:r w:rsidRPr="00E170DA">
        <w:rPr>
          <w:rFonts w:ascii="Arial" w:hAnsi="Arial" w:cs="Arial"/>
          <w:b/>
          <w:u w:val="single"/>
        </w:rPr>
        <w:t xml:space="preserve"> Industry Open za poznáním industriálního dědictví i </w:t>
      </w:r>
      <w:r w:rsidR="000712C1" w:rsidRPr="00E170DA">
        <w:rPr>
          <w:rFonts w:ascii="Arial" w:hAnsi="Arial" w:cs="Arial"/>
          <w:b/>
          <w:u w:val="single"/>
        </w:rPr>
        <w:t xml:space="preserve">na prohlídku </w:t>
      </w:r>
      <w:r w:rsidRPr="00E170DA">
        <w:rPr>
          <w:rFonts w:ascii="Arial" w:hAnsi="Arial" w:cs="Arial"/>
          <w:b/>
          <w:u w:val="single"/>
        </w:rPr>
        <w:t>živ</w:t>
      </w:r>
      <w:r w:rsidR="002D2468" w:rsidRPr="00E170DA">
        <w:rPr>
          <w:rFonts w:ascii="Arial" w:hAnsi="Arial" w:cs="Arial"/>
          <w:b/>
          <w:u w:val="single"/>
        </w:rPr>
        <w:t>ých</w:t>
      </w:r>
      <w:r w:rsidRPr="00E170DA">
        <w:rPr>
          <w:rFonts w:ascii="Arial" w:hAnsi="Arial" w:cs="Arial"/>
          <w:b/>
          <w:u w:val="single"/>
        </w:rPr>
        <w:t xml:space="preserve"> provoz</w:t>
      </w:r>
      <w:r w:rsidR="002D2468" w:rsidRPr="00E170DA">
        <w:rPr>
          <w:rFonts w:ascii="Arial" w:hAnsi="Arial" w:cs="Arial"/>
          <w:b/>
          <w:u w:val="single"/>
        </w:rPr>
        <w:t>ů</w:t>
      </w:r>
      <w:r w:rsidRPr="00E170DA">
        <w:rPr>
          <w:rFonts w:ascii="Arial" w:hAnsi="Arial" w:cs="Arial"/>
          <w:b/>
          <w:u w:val="single"/>
        </w:rPr>
        <w:t xml:space="preserve"> </w:t>
      </w:r>
    </w:p>
    <w:p w14:paraId="31549B11" w14:textId="026D4D38" w:rsidR="00B54150" w:rsidRPr="00E170DA" w:rsidRDefault="00B54150" w:rsidP="00B54150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E170DA">
        <w:rPr>
          <w:rFonts w:ascii="Arial" w:hAnsi="Arial" w:cs="Arial"/>
          <w:sz w:val="20"/>
          <w:szCs w:val="24"/>
        </w:rPr>
        <w:t>Plzeň (</w:t>
      </w:r>
      <w:r w:rsidR="008E6181" w:rsidRPr="00E170DA">
        <w:rPr>
          <w:rFonts w:ascii="Arial" w:hAnsi="Arial" w:cs="Arial"/>
          <w:sz w:val="20"/>
          <w:szCs w:val="24"/>
        </w:rPr>
        <w:t>3</w:t>
      </w:r>
      <w:r w:rsidR="00E514EB" w:rsidRPr="00E170DA">
        <w:rPr>
          <w:rFonts w:ascii="Arial" w:hAnsi="Arial" w:cs="Arial"/>
          <w:sz w:val="20"/>
          <w:szCs w:val="24"/>
        </w:rPr>
        <w:t>1</w:t>
      </w:r>
      <w:r w:rsidRPr="00E170DA">
        <w:rPr>
          <w:rFonts w:ascii="Arial" w:hAnsi="Arial" w:cs="Arial"/>
          <w:sz w:val="20"/>
          <w:szCs w:val="24"/>
        </w:rPr>
        <w:t>. května 2022</w:t>
      </w:r>
      <w:r w:rsidR="00ED67A8" w:rsidRPr="00E170DA">
        <w:rPr>
          <w:rFonts w:ascii="Arial" w:hAnsi="Arial" w:cs="Arial"/>
          <w:sz w:val="20"/>
          <w:szCs w:val="24"/>
        </w:rPr>
        <w:t>):</w:t>
      </w:r>
      <w:r w:rsidR="00ED67A8" w:rsidRPr="00E170DA">
        <w:rPr>
          <w:rFonts w:ascii="Arial" w:hAnsi="Arial" w:cs="Arial"/>
          <w:b/>
          <w:sz w:val="20"/>
          <w:szCs w:val="24"/>
        </w:rPr>
        <w:t xml:space="preserve"> </w:t>
      </w:r>
      <w:r w:rsidRPr="00E170DA">
        <w:rPr>
          <w:rFonts w:ascii="Arial" w:hAnsi="Arial" w:cs="Arial"/>
          <w:b/>
          <w:sz w:val="20"/>
          <w:szCs w:val="24"/>
        </w:rPr>
        <w:t>Letošní ročník festivalu Industry Open</w:t>
      </w:r>
      <w:r w:rsidR="00E514EB" w:rsidRPr="00E170DA">
        <w:rPr>
          <w:rFonts w:ascii="Arial" w:hAnsi="Arial" w:cs="Arial"/>
          <w:b/>
          <w:sz w:val="20"/>
          <w:szCs w:val="24"/>
        </w:rPr>
        <w:t xml:space="preserve"> </w:t>
      </w:r>
      <w:bookmarkStart w:id="1" w:name="_GoBack"/>
      <w:bookmarkEnd w:id="1"/>
      <w:r w:rsidR="00E514EB" w:rsidRPr="00E170DA">
        <w:rPr>
          <w:rFonts w:ascii="Arial" w:hAnsi="Arial" w:cs="Arial"/>
          <w:b/>
          <w:sz w:val="20"/>
          <w:szCs w:val="24"/>
        </w:rPr>
        <w:t>zve</w:t>
      </w:r>
      <w:r w:rsidRPr="00E170DA">
        <w:rPr>
          <w:rFonts w:ascii="Arial" w:hAnsi="Arial" w:cs="Arial"/>
          <w:b/>
          <w:sz w:val="20"/>
          <w:szCs w:val="24"/>
        </w:rPr>
        <w:t xml:space="preserve"> fanouš</w:t>
      </w:r>
      <w:r w:rsidR="00E514EB" w:rsidRPr="00E170DA">
        <w:rPr>
          <w:rFonts w:ascii="Arial" w:hAnsi="Arial" w:cs="Arial"/>
          <w:b/>
          <w:sz w:val="20"/>
          <w:szCs w:val="24"/>
        </w:rPr>
        <w:t>ky</w:t>
      </w:r>
      <w:r w:rsidRPr="00E170DA">
        <w:rPr>
          <w:rFonts w:ascii="Arial" w:hAnsi="Arial" w:cs="Arial"/>
          <w:b/>
          <w:sz w:val="20"/>
          <w:szCs w:val="24"/>
        </w:rPr>
        <w:t xml:space="preserve"> industriálních zajímavostí a technických památek </w:t>
      </w:r>
      <w:r w:rsidR="00E514EB" w:rsidRPr="00E170DA">
        <w:rPr>
          <w:rFonts w:ascii="Arial" w:hAnsi="Arial" w:cs="Arial"/>
          <w:b/>
          <w:sz w:val="20"/>
          <w:szCs w:val="24"/>
        </w:rPr>
        <w:t>na různorodé akce už</w:t>
      </w:r>
      <w:r w:rsidR="00220138" w:rsidRPr="00E170DA">
        <w:rPr>
          <w:rFonts w:ascii="Arial" w:hAnsi="Arial" w:cs="Arial"/>
          <w:b/>
          <w:sz w:val="20"/>
          <w:szCs w:val="24"/>
        </w:rPr>
        <w:t xml:space="preserve"> v</w:t>
      </w:r>
      <w:r w:rsidRPr="00E170DA">
        <w:rPr>
          <w:rFonts w:ascii="Arial" w:hAnsi="Arial" w:cs="Arial"/>
          <w:b/>
          <w:sz w:val="20"/>
          <w:szCs w:val="24"/>
        </w:rPr>
        <w:t xml:space="preserve"> polovině června. V programu nebudou chybět oblíbené výlety historickým autobusem za poznáním průmyslu na Plzeňsku, komentované prohlídky provozů plzeňské vodárny nebo spalovny odpadu ani procházky zaměřené na architekturu. Festival se koná o víkendu 17.–19. června v Plzni a okolí, vstupenky na akce budou v prodeji od 1. </w:t>
      </w:r>
      <w:r w:rsidR="00667C21">
        <w:rPr>
          <w:rFonts w:ascii="Arial" w:hAnsi="Arial" w:cs="Arial"/>
          <w:b/>
          <w:sz w:val="20"/>
          <w:szCs w:val="24"/>
        </w:rPr>
        <w:t>června</w:t>
      </w:r>
      <w:r w:rsidRPr="00E170DA">
        <w:rPr>
          <w:rFonts w:ascii="Arial" w:hAnsi="Arial" w:cs="Arial"/>
          <w:b/>
          <w:sz w:val="20"/>
          <w:szCs w:val="24"/>
        </w:rPr>
        <w:t>.</w:t>
      </w:r>
    </w:p>
    <w:p w14:paraId="15CD9F5D" w14:textId="6C837094" w:rsidR="00B54150" w:rsidRPr="00E170DA" w:rsidRDefault="008E6181" w:rsidP="00B5415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E170DA">
        <w:rPr>
          <w:rFonts w:ascii="Arial" w:hAnsi="Arial" w:cs="Arial"/>
          <w:sz w:val="20"/>
          <w:szCs w:val="24"/>
        </w:rPr>
        <w:t>Festival Industry Open se v letošním roce uskuteční o třetím červnovém víkendu. Ještě před letními prázdninami si tak návštěvníci v Plzni a okolí užijí víkend plný industriálu.</w:t>
      </w:r>
      <w:r w:rsidRPr="00E170DA">
        <w:rPr>
          <w:rFonts w:ascii="Arial" w:hAnsi="Arial" w:cs="Arial"/>
          <w:i/>
          <w:sz w:val="20"/>
          <w:szCs w:val="24"/>
        </w:rPr>
        <w:t xml:space="preserve"> </w:t>
      </w:r>
      <w:r w:rsidR="00B54150" w:rsidRPr="00E170DA">
        <w:rPr>
          <w:rFonts w:ascii="Arial" w:hAnsi="Arial" w:cs="Arial"/>
          <w:i/>
          <w:sz w:val="20"/>
          <w:szCs w:val="24"/>
        </w:rPr>
        <w:t xml:space="preserve">„Po dvou uplynulých sezónách, kdy bylo pořádání akcí poznamenané pandemií coronaviru a festival Industry Open se konal jako série akcí po celé léto, jsme přistoupili zpět k formátu festivalu o jednom červnovém víkendu. Těší nás, že v programu letos nebudou chybět komentované prohlídky provozů plzeňské vodárny, spalovny odpadu v Chotíkově nebo objektů Plzeňských městských dopravních podniků, které byly návštěvníkům z důvodu bezpečnosti delší dobu uzavřeny“, </w:t>
      </w:r>
      <w:r w:rsidR="00B54150" w:rsidRPr="00E170DA">
        <w:rPr>
          <w:rFonts w:ascii="Arial" w:hAnsi="Arial" w:cs="Arial"/>
          <w:sz w:val="20"/>
          <w:szCs w:val="24"/>
        </w:rPr>
        <w:t xml:space="preserve">uvedl </w:t>
      </w:r>
      <w:r w:rsidR="006A70F3">
        <w:rPr>
          <w:rFonts w:ascii="Arial" w:hAnsi="Arial" w:cs="Arial"/>
          <w:sz w:val="20"/>
          <w:szCs w:val="24"/>
        </w:rPr>
        <w:t>Roman Zarzycký</w:t>
      </w:r>
      <w:r w:rsidR="00B54150" w:rsidRPr="00E170DA">
        <w:rPr>
          <w:rFonts w:ascii="Arial" w:hAnsi="Arial" w:cs="Arial"/>
          <w:sz w:val="20"/>
          <w:szCs w:val="24"/>
        </w:rPr>
        <w:t xml:space="preserve">, </w:t>
      </w:r>
      <w:r w:rsidR="006A70F3">
        <w:rPr>
          <w:rFonts w:ascii="Arial" w:hAnsi="Arial" w:cs="Arial"/>
          <w:sz w:val="20"/>
          <w:szCs w:val="24"/>
        </w:rPr>
        <w:t>první náměstek primátora města Plzně zodpovědný za cestovní ruch</w:t>
      </w:r>
      <w:r w:rsidR="00B54150" w:rsidRPr="00E170DA">
        <w:rPr>
          <w:rFonts w:ascii="Arial" w:hAnsi="Arial" w:cs="Arial"/>
          <w:sz w:val="20"/>
          <w:szCs w:val="24"/>
        </w:rPr>
        <w:t>.</w:t>
      </w:r>
    </w:p>
    <w:p w14:paraId="0C677181" w14:textId="44BDD2C3" w:rsidR="00B54150" w:rsidRPr="00E170DA" w:rsidRDefault="00B54150" w:rsidP="00B5415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E170DA">
        <w:rPr>
          <w:rFonts w:ascii="Arial" w:hAnsi="Arial" w:cs="Arial"/>
          <w:sz w:val="20"/>
          <w:szCs w:val="24"/>
        </w:rPr>
        <w:t>O víkendu 17.–19. června si mohou příznivci industriálu vybrat z řady zajímavých akcí a zážitků, které je zavedou i tam, kam se běžně nedostanou. Podívají se například do trolejbusového a autobusového depa na Karlově nebo do budovy Plzeňských městských dopravních podniků na Denisově nábřeží, kde navštíví měnírnu a malou vodní elektrárnu, jež letos slaví 100 let provozu. Speciální prohlídky připravil Plzeňský Prazdroj</w:t>
      </w:r>
      <w:r w:rsidR="00560D80" w:rsidRPr="00E170DA">
        <w:rPr>
          <w:rFonts w:ascii="Arial" w:hAnsi="Arial" w:cs="Arial"/>
          <w:sz w:val="20"/>
          <w:szCs w:val="24"/>
        </w:rPr>
        <w:t>,</w:t>
      </w:r>
      <w:r w:rsidRPr="00E170DA">
        <w:rPr>
          <w:rFonts w:ascii="Arial" w:hAnsi="Arial" w:cs="Arial"/>
          <w:sz w:val="20"/>
          <w:szCs w:val="24"/>
        </w:rPr>
        <w:t xml:space="preserve"> </w:t>
      </w:r>
      <w:r w:rsidR="00560D80" w:rsidRPr="00E170DA">
        <w:rPr>
          <w:rFonts w:ascii="Arial" w:hAnsi="Arial" w:cs="Arial"/>
          <w:sz w:val="20"/>
          <w:szCs w:val="24"/>
        </w:rPr>
        <w:t>ú</w:t>
      </w:r>
      <w:r w:rsidRPr="00E170DA">
        <w:rPr>
          <w:rFonts w:ascii="Arial" w:hAnsi="Arial" w:cs="Arial"/>
          <w:sz w:val="20"/>
          <w:szCs w:val="24"/>
        </w:rPr>
        <w:t xml:space="preserve">častníci během nich navštíví jednu z dominant pivovaru, vodárenskou věž. Do Starého Plzence se zájemci mohou vydat na komentované prohlídky výroby Bohemia Sekt zaměřené na exkluzivní sekt Louis Girardot, který také během </w:t>
      </w:r>
      <w:r w:rsidR="00E514EB" w:rsidRPr="00E170DA">
        <w:rPr>
          <w:rFonts w:ascii="Arial" w:hAnsi="Arial" w:cs="Arial"/>
          <w:sz w:val="20"/>
          <w:szCs w:val="24"/>
        </w:rPr>
        <w:t>prohlídky</w:t>
      </w:r>
      <w:r w:rsidRPr="00E170DA">
        <w:rPr>
          <w:rFonts w:ascii="Arial" w:hAnsi="Arial" w:cs="Arial"/>
          <w:sz w:val="20"/>
          <w:szCs w:val="24"/>
        </w:rPr>
        <w:t xml:space="preserve"> ochutnají.</w:t>
      </w:r>
    </w:p>
    <w:p w14:paraId="777A169C" w14:textId="156FE7DD" w:rsidR="00B54150" w:rsidRPr="00E170DA" w:rsidRDefault="00E514EB" w:rsidP="00B5415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E170DA">
        <w:rPr>
          <w:rFonts w:ascii="Arial" w:hAnsi="Arial" w:cs="Arial"/>
          <w:sz w:val="20"/>
          <w:szCs w:val="24"/>
        </w:rPr>
        <w:t>V posledních dvou sezonách byly velmi oblíbenými akcemi</w:t>
      </w:r>
      <w:r w:rsidR="00B54150" w:rsidRPr="00E170DA">
        <w:rPr>
          <w:rFonts w:ascii="Arial" w:hAnsi="Arial" w:cs="Arial"/>
          <w:sz w:val="20"/>
          <w:szCs w:val="24"/>
        </w:rPr>
        <w:t xml:space="preserve"> vlakové jízdy do Škodovky</w:t>
      </w:r>
      <w:r w:rsidR="004C5115" w:rsidRPr="00E170DA">
        <w:rPr>
          <w:rFonts w:ascii="Arial" w:hAnsi="Arial" w:cs="Arial"/>
          <w:sz w:val="20"/>
          <w:szCs w:val="24"/>
        </w:rPr>
        <w:t>, na které letos navážou</w:t>
      </w:r>
      <w:r w:rsidR="00EF62F8" w:rsidRPr="00E170DA">
        <w:rPr>
          <w:rFonts w:ascii="Arial" w:hAnsi="Arial" w:cs="Arial"/>
          <w:sz w:val="20"/>
          <w:szCs w:val="24"/>
        </w:rPr>
        <w:t xml:space="preserve"> </w:t>
      </w:r>
      <w:r w:rsidR="00B54150" w:rsidRPr="00E170DA">
        <w:rPr>
          <w:rFonts w:ascii="Arial" w:hAnsi="Arial" w:cs="Arial"/>
          <w:sz w:val="20"/>
          <w:szCs w:val="24"/>
        </w:rPr>
        <w:t>komentovan</w:t>
      </w:r>
      <w:r w:rsidR="004C5115" w:rsidRPr="00E170DA">
        <w:rPr>
          <w:rFonts w:ascii="Arial" w:hAnsi="Arial" w:cs="Arial"/>
          <w:sz w:val="20"/>
          <w:szCs w:val="24"/>
        </w:rPr>
        <w:t>é</w:t>
      </w:r>
      <w:r w:rsidR="00B54150" w:rsidRPr="00E170DA">
        <w:rPr>
          <w:rFonts w:ascii="Arial" w:hAnsi="Arial" w:cs="Arial"/>
          <w:sz w:val="20"/>
          <w:szCs w:val="24"/>
        </w:rPr>
        <w:t xml:space="preserve"> procházk</w:t>
      </w:r>
      <w:r w:rsidR="004C5115" w:rsidRPr="00E170DA">
        <w:rPr>
          <w:rFonts w:ascii="Arial" w:hAnsi="Arial" w:cs="Arial"/>
          <w:sz w:val="20"/>
          <w:szCs w:val="24"/>
        </w:rPr>
        <w:t>y</w:t>
      </w:r>
      <w:r w:rsidR="00B54150" w:rsidRPr="00E170DA">
        <w:rPr>
          <w:rFonts w:ascii="Arial" w:hAnsi="Arial" w:cs="Arial"/>
          <w:sz w:val="20"/>
          <w:szCs w:val="24"/>
        </w:rPr>
        <w:t xml:space="preserve"> kolem areálu bývalých Škodových závodů</w:t>
      </w:r>
      <w:r w:rsidR="004C5115" w:rsidRPr="00E170DA">
        <w:rPr>
          <w:rFonts w:ascii="Arial" w:hAnsi="Arial" w:cs="Arial"/>
          <w:sz w:val="20"/>
          <w:szCs w:val="24"/>
        </w:rPr>
        <w:t>.</w:t>
      </w:r>
      <w:r w:rsidR="00B54150" w:rsidRPr="00E170DA">
        <w:rPr>
          <w:rFonts w:ascii="Arial" w:hAnsi="Arial" w:cs="Arial"/>
          <w:sz w:val="20"/>
          <w:szCs w:val="24"/>
        </w:rPr>
        <w:t xml:space="preserve"> </w:t>
      </w:r>
      <w:r w:rsidR="004C5115" w:rsidRPr="00E170DA">
        <w:rPr>
          <w:rFonts w:ascii="Arial" w:hAnsi="Arial" w:cs="Arial"/>
          <w:sz w:val="20"/>
          <w:szCs w:val="24"/>
        </w:rPr>
        <w:t>Účastníci procházek se</w:t>
      </w:r>
      <w:r w:rsidR="00B54150" w:rsidRPr="00E170DA">
        <w:rPr>
          <w:rFonts w:ascii="Arial" w:hAnsi="Arial" w:cs="Arial"/>
          <w:sz w:val="20"/>
          <w:szCs w:val="24"/>
        </w:rPr>
        <w:t xml:space="preserve"> od průvodce dozví zajímavosti o historii i proměnách tohoto „města ve městě“.</w:t>
      </w:r>
      <w:r w:rsidR="004C5115" w:rsidRPr="00E170DA">
        <w:rPr>
          <w:rFonts w:ascii="Arial" w:hAnsi="Arial" w:cs="Arial"/>
          <w:sz w:val="20"/>
          <w:szCs w:val="24"/>
        </w:rPr>
        <w:t xml:space="preserve"> Součástí procházky bude i komentovaná prohlídka expozice Škodovky a budov Techmania Science Center, které si pak účastníci mohou užít i individuálně.</w:t>
      </w:r>
      <w:r w:rsidR="00E170DA">
        <w:rPr>
          <w:rFonts w:ascii="Arial" w:hAnsi="Arial" w:cs="Arial"/>
          <w:sz w:val="20"/>
          <w:szCs w:val="24"/>
        </w:rPr>
        <w:t xml:space="preserve"> </w:t>
      </w:r>
      <w:r w:rsidR="00B54150" w:rsidRPr="00E170DA">
        <w:rPr>
          <w:rFonts w:ascii="Arial" w:hAnsi="Arial" w:cs="Arial"/>
          <w:sz w:val="20"/>
          <w:szCs w:val="24"/>
        </w:rPr>
        <w:t>Zážitkové jízdy historickým autobusem letos účastníky vezmou po stopách těžby uhlí a kaolinu na Plzeňsku, součástí výletů bude návštěva Hornického muzea ve Zbůchu a bývalého hlubinného kaolinového dolu a Centra Caolinum v Nevřeni, které na festivalový víkend chystá doprovodný program.</w:t>
      </w:r>
    </w:p>
    <w:p w14:paraId="21C25A15" w14:textId="1F9E111D" w:rsidR="00B54150" w:rsidRPr="00E170DA" w:rsidRDefault="00B54150" w:rsidP="00B54150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 w:rsidRPr="00E170DA">
        <w:rPr>
          <w:rFonts w:ascii="Arial" w:hAnsi="Arial" w:cs="Arial"/>
          <w:sz w:val="20"/>
          <w:szCs w:val="24"/>
        </w:rPr>
        <w:t xml:space="preserve">Podrobný program a další zajímavé informace o industriálním bohatství v regionu jsou k dispozici na webu </w:t>
      </w:r>
      <w:hyperlink r:id="rId8" w:history="1">
        <w:r w:rsidRPr="00E170DA">
          <w:rPr>
            <w:rStyle w:val="Hypertextovodkaz"/>
            <w:rFonts w:ascii="Arial" w:hAnsi="Arial" w:cs="Arial"/>
            <w:color w:val="auto"/>
            <w:sz w:val="20"/>
            <w:szCs w:val="24"/>
          </w:rPr>
          <w:t>www.industryopen.cz</w:t>
        </w:r>
      </w:hyperlink>
      <w:r w:rsidRPr="00E170DA">
        <w:rPr>
          <w:rFonts w:ascii="Arial" w:hAnsi="Arial" w:cs="Arial"/>
          <w:sz w:val="20"/>
          <w:szCs w:val="24"/>
        </w:rPr>
        <w:t xml:space="preserve">, který slouží také jako průvodce po industriálních místech a zajímavostech v Plzni a Plzeňském kraji a poskytuje mnoho tipů na výlety i mimo festival. </w:t>
      </w:r>
      <w:r w:rsidRPr="00E170DA">
        <w:rPr>
          <w:rFonts w:ascii="Arial" w:hAnsi="Arial" w:cs="Arial"/>
          <w:i/>
          <w:sz w:val="20"/>
          <w:szCs w:val="24"/>
        </w:rPr>
        <w:t xml:space="preserve">„Na webu zájemci najdou tradiční turistické cíle, kterými jsou plzeňské pivovary, tematická muzea nebo technické památky. </w:t>
      </w:r>
      <w:r w:rsidR="00EF62F8" w:rsidRPr="00E170DA">
        <w:rPr>
          <w:rFonts w:ascii="Arial" w:hAnsi="Arial" w:cs="Arial"/>
          <w:i/>
          <w:sz w:val="20"/>
          <w:szCs w:val="24"/>
        </w:rPr>
        <w:t>Z</w:t>
      </w:r>
      <w:r w:rsidRPr="00E170DA">
        <w:rPr>
          <w:rFonts w:ascii="Arial" w:hAnsi="Arial" w:cs="Arial"/>
          <w:i/>
          <w:sz w:val="20"/>
          <w:szCs w:val="24"/>
        </w:rPr>
        <w:t xml:space="preserve">apálení fanoušci industriálu tam </w:t>
      </w:r>
      <w:r w:rsidR="00EF62F8" w:rsidRPr="00E170DA">
        <w:rPr>
          <w:rFonts w:ascii="Arial" w:hAnsi="Arial" w:cs="Arial"/>
          <w:i/>
          <w:sz w:val="20"/>
          <w:szCs w:val="24"/>
        </w:rPr>
        <w:t>objeví</w:t>
      </w:r>
      <w:r w:rsidRPr="00E170DA">
        <w:rPr>
          <w:rFonts w:ascii="Arial" w:hAnsi="Arial" w:cs="Arial"/>
          <w:i/>
          <w:sz w:val="20"/>
          <w:szCs w:val="24"/>
        </w:rPr>
        <w:t xml:space="preserve"> spoustu dalších tipů na místa, která třeba nejsou obecně známá, ale stojí za to je objevit,“ </w:t>
      </w:r>
      <w:r w:rsidRPr="00E170DA">
        <w:rPr>
          <w:rFonts w:ascii="Arial" w:hAnsi="Arial" w:cs="Arial"/>
          <w:sz w:val="20"/>
          <w:szCs w:val="24"/>
        </w:rPr>
        <w:t>doplnila Alena Fialová, manažerka festivalu z</w:t>
      </w:r>
      <w:r w:rsidR="009712C0">
        <w:rPr>
          <w:rFonts w:ascii="Arial" w:hAnsi="Arial" w:cs="Arial"/>
          <w:sz w:val="20"/>
          <w:szCs w:val="24"/>
        </w:rPr>
        <w:t xml:space="preserve"> pořádající </w:t>
      </w:r>
      <w:r w:rsidRPr="00E170DA">
        <w:rPr>
          <w:rFonts w:ascii="Arial" w:hAnsi="Arial" w:cs="Arial"/>
          <w:sz w:val="20"/>
          <w:szCs w:val="24"/>
        </w:rPr>
        <w:t>organizace Plzeň-TURISMUS.</w:t>
      </w:r>
    </w:p>
    <w:p w14:paraId="38069166" w14:textId="574B4B7B" w:rsidR="00B54150" w:rsidRPr="00E170DA" w:rsidRDefault="00B54150" w:rsidP="00B5415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E170DA">
        <w:rPr>
          <w:rFonts w:ascii="Arial" w:hAnsi="Arial" w:cs="Arial"/>
          <w:sz w:val="20"/>
          <w:szCs w:val="24"/>
        </w:rPr>
        <w:t xml:space="preserve">Předprodej vstupenek na festivalové akce bude spuštěn 1. </w:t>
      </w:r>
      <w:r w:rsidR="009712C0">
        <w:rPr>
          <w:rFonts w:ascii="Arial" w:hAnsi="Arial" w:cs="Arial"/>
          <w:sz w:val="20"/>
          <w:szCs w:val="24"/>
        </w:rPr>
        <w:t>června</w:t>
      </w:r>
      <w:r w:rsidRPr="00E170DA">
        <w:rPr>
          <w:rFonts w:ascii="Arial" w:hAnsi="Arial" w:cs="Arial"/>
          <w:sz w:val="20"/>
          <w:szCs w:val="24"/>
        </w:rPr>
        <w:t xml:space="preserve"> v Turistických informačních centrech (nám. Republiky 41, vedle radnice a Paluba Hamburk u hlavního nádraží) a online na Plzeňské vstupence.</w:t>
      </w:r>
    </w:p>
    <w:p w14:paraId="7B508FC6" w14:textId="77777777" w:rsidR="002852F7" w:rsidRPr="00E170DA" w:rsidRDefault="002852F7" w:rsidP="00B47509">
      <w:pPr>
        <w:spacing w:line="240" w:lineRule="auto"/>
        <w:jc w:val="both"/>
        <w:rPr>
          <w:rFonts w:ascii="Arial" w:hAnsi="Arial" w:cs="Arial"/>
          <w:b/>
          <w:sz w:val="14"/>
        </w:rPr>
      </w:pPr>
    </w:p>
    <w:p w14:paraId="79725B0D" w14:textId="0F6122BF" w:rsidR="001C7257" w:rsidRPr="00E170DA" w:rsidRDefault="002852F7" w:rsidP="002852F7">
      <w:pPr>
        <w:spacing w:line="240" w:lineRule="auto"/>
        <w:rPr>
          <w:rFonts w:ascii="Arial" w:hAnsi="Arial" w:cs="Arial"/>
          <w:sz w:val="28"/>
          <w:szCs w:val="24"/>
        </w:rPr>
      </w:pPr>
      <w:r w:rsidRPr="00E170DA">
        <w:rPr>
          <w:rFonts w:ascii="Arial" w:hAnsi="Arial" w:cs="Arial"/>
          <w:b/>
          <w:sz w:val="18"/>
        </w:rPr>
        <w:t xml:space="preserve">Kontakt pro média: </w:t>
      </w:r>
      <w:r w:rsidRPr="00E170DA">
        <w:rPr>
          <w:rFonts w:ascii="Arial" w:hAnsi="Arial" w:cs="Arial"/>
          <w:b/>
          <w:sz w:val="18"/>
        </w:rPr>
        <w:tab/>
      </w:r>
      <w:r w:rsidRPr="00E170DA">
        <w:rPr>
          <w:rFonts w:ascii="Arial" w:hAnsi="Arial" w:cs="Arial"/>
          <w:b/>
          <w:sz w:val="18"/>
        </w:rPr>
        <w:br/>
      </w:r>
      <w:r w:rsidRPr="00E170DA">
        <w:rPr>
          <w:rFonts w:ascii="Arial" w:hAnsi="Arial" w:cs="Arial"/>
          <w:bCs/>
          <w:sz w:val="18"/>
        </w:rPr>
        <w:t>Petra Vomelová</w:t>
      </w:r>
      <w:r w:rsidRPr="00E170DA">
        <w:rPr>
          <w:rFonts w:ascii="Arial" w:hAnsi="Arial" w:cs="Arial"/>
          <w:sz w:val="18"/>
        </w:rPr>
        <w:br/>
      </w:r>
      <w:r w:rsidRPr="00E170DA">
        <w:rPr>
          <w:rFonts w:ascii="Arial" w:hAnsi="Arial" w:cs="Arial"/>
          <w:bCs/>
          <w:sz w:val="18"/>
        </w:rPr>
        <w:t>vomelova@plzen.eu</w:t>
      </w:r>
      <w:r w:rsidRPr="00E170DA">
        <w:rPr>
          <w:rFonts w:ascii="Arial" w:hAnsi="Arial" w:cs="Arial"/>
          <w:sz w:val="18"/>
        </w:rPr>
        <w:t xml:space="preserve"> </w:t>
      </w:r>
      <w:r w:rsidRPr="00E170DA">
        <w:rPr>
          <w:rFonts w:ascii="Arial" w:hAnsi="Arial" w:cs="Arial"/>
          <w:sz w:val="18"/>
        </w:rPr>
        <w:br/>
      </w:r>
      <w:r w:rsidRPr="00E170DA">
        <w:rPr>
          <w:rFonts w:ascii="Arial" w:hAnsi="Arial" w:cs="Arial"/>
          <w:bCs/>
          <w:sz w:val="18"/>
        </w:rPr>
        <w:t>Tel: +420 607 280 064</w:t>
      </w:r>
      <w:bookmarkEnd w:id="0"/>
    </w:p>
    <w:sectPr w:rsidR="001C7257" w:rsidRPr="00E170DA" w:rsidSect="00E01112">
      <w:headerReference w:type="default" r:id="rId9"/>
      <w:footerReference w:type="default" r:id="rId10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E91F" w14:textId="77777777" w:rsidR="00380BA4" w:rsidRDefault="00380BA4" w:rsidP="00EF23E8">
      <w:pPr>
        <w:spacing w:after="0" w:line="240" w:lineRule="auto"/>
      </w:pPr>
      <w:r>
        <w:separator/>
      </w:r>
    </w:p>
  </w:endnote>
  <w:endnote w:type="continuationSeparator" w:id="0">
    <w:p w14:paraId="71090D80" w14:textId="77777777" w:rsidR="00380BA4" w:rsidRDefault="00380BA4" w:rsidP="00E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62725F3C" w14:textId="018EBA05" w:rsidR="00BF6F1C" w:rsidRDefault="00BF6F1C" w:rsidP="00BF6F1C">
            <w:pPr>
              <w:pStyle w:val="Zpat"/>
              <w:rPr>
                <w:rFonts w:ascii="Campton Med" w:hAnsi="Campton Med"/>
                <w:color w:val="1FA22E"/>
                <w:sz w:val="16"/>
              </w:rPr>
            </w:pPr>
            <w:r w:rsidRPr="0001088D">
              <w:rPr>
                <w:rFonts w:ascii="Campton Med" w:hAnsi="Campton Med"/>
                <w:color w:val="1FA22E"/>
                <w:sz w:val="16"/>
              </w:rPr>
              <w:t xml:space="preserve">Plzeň </w:t>
            </w:r>
            <w:r>
              <w:rPr>
                <w:rFonts w:ascii="Campton Med" w:hAnsi="Campton Med"/>
                <w:color w:val="1FA22E"/>
                <w:sz w:val="16"/>
              </w:rPr>
              <w:t>–</w:t>
            </w:r>
            <w:r w:rsidRPr="0001088D">
              <w:rPr>
                <w:rFonts w:ascii="Campton Med" w:hAnsi="Campton Med"/>
                <w:color w:val="1FA22E"/>
                <w:sz w:val="16"/>
              </w:rPr>
              <w:t xml:space="preserve"> TURISMUS</w:t>
            </w:r>
            <w:r>
              <w:rPr>
                <w:rFonts w:ascii="Campton Med" w:hAnsi="Campton Med"/>
                <w:color w:val="1FA22E"/>
                <w:sz w:val="16"/>
              </w:rPr>
              <w:t>,</w:t>
            </w:r>
            <w:r w:rsidRPr="0001088D">
              <w:rPr>
                <w:rFonts w:ascii="Campton Med" w:hAnsi="Campton Med"/>
                <w:color w:val="1FA22E"/>
                <w:sz w:val="16"/>
              </w:rPr>
              <w:t xml:space="preserve"> p</w:t>
            </w:r>
            <w:r>
              <w:rPr>
                <w:rFonts w:ascii="Campton Med" w:hAnsi="Campton Med"/>
                <w:color w:val="1FA22E"/>
                <w:sz w:val="16"/>
              </w:rPr>
              <w:t>říspěvková organizace</w:t>
            </w:r>
          </w:p>
          <w:p w14:paraId="61CD1522" w14:textId="77777777" w:rsidR="00BF6F1C" w:rsidRPr="0001088D" w:rsidRDefault="00BF6F1C" w:rsidP="00BF6F1C">
            <w:pPr>
              <w:pStyle w:val="Bezmezer"/>
              <w:rPr>
                <w:rFonts w:ascii="Campton Med" w:hAnsi="Campton Med"/>
                <w:sz w:val="16"/>
              </w:rPr>
            </w:pPr>
            <w:r>
              <w:rPr>
                <w:rFonts w:ascii="Campton Med" w:hAnsi="Campton Med"/>
                <w:sz w:val="16"/>
              </w:rPr>
              <w:t>náměstí Republiky 41, 301 00 Plzeň</w:t>
            </w:r>
          </w:p>
          <w:p w14:paraId="0B6DAEF2" w14:textId="74567583" w:rsidR="00B3124F" w:rsidRPr="0001088D" w:rsidRDefault="00BF6F1C" w:rsidP="00BF6F1C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CD33C7">
              <w:rPr>
                <w:rFonts w:ascii="Campton Med" w:hAnsi="Campton Med"/>
                <w:color w:val="1FA22E"/>
                <w:sz w:val="16"/>
              </w:rPr>
              <w:t xml:space="preserve">IČ: </w:t>
            </w:r>
            <w:r>
              <w:rPr>
                <w:rFonts w:ascii="Campton Med" w:hAnsi="Campton Med"/>
                <w:sz w:val="16"/>
              </w:rPr>
              <w:t xml:space="preserve">00075361 </w:t>
            </w:r>
            <w:r w:rsidRPr="00CD33C7">
              <w:rPr>
                <w:rFonts w:ascii="Campton Med" w:hAnsi="Campton Med"/>
                <w:color w:val="1FA22E"/>
                <w:sz w:val="16"/>
              </w:rPr>
              <w:t xml:space="preserve">DIČ: </w:t>
            </w:r>
            <w:r>
              <w:rPr>
                <w:rFonts w:ascii="Campton Med" w:hAnsi="Campton Med"/>
                <w:sz w:val="16"/>
              </w:rPr>
              <w:t xml:space="preserve">CZ00075361 </w:t>
            </w:r>
          </w:p>
        </w:sdtContent>
      </w:sdt>
    </w:sdtContent>
  </w:sdt>
  <w:p w14:paraId="09DD3EB4" w14:textId="01B93B50" w:rsidR="00B3124F" w:rsidRPr="00B3124F" w:rsidRDefault="00380BA4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B441" w14:textId="77777777" w:rsidR="00380BA4" w:rsidRDefault="00380BA4" w:rsidP="00EF23E8">
      <w:pPr>
        <w:spacing w:after="0" w:line="240" w:lineRule="auto"/>
      </w:pPr>
      <w:r>
        <w:separator/>
      </w:r>
    </w:p>
  </w:footnote>
  <w:footnote w:type="continuationSeparator" w:id="0">
    <w:p w14:paraId="0B36BF11" w14:textId="77777777" w:rsidR="00380BA4" w:rsidRDefault="00380BA4" w:rsidP="00E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592E" w14:textId="3C04E8ED" w:rsidR="00F03403" w:rsidRDefault="007F08F5" w:rsidP="00A70367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 w:bidi="bn-BD"/>
      </w:rPr>
      <w:drawing>
        <wp:anchor distT="0" distB="0" distL="114300" distR="114300" simplePos="0" relativeHeight="251660288" behindDoc="0" locked="0" layoutInCell="1" allowOverlap="1" wp14:anchorId="7EB2C9F8" wp14:editId="791997DA">
          <wp:simplePos x="0" y="0"/>
          <wp:positionH relativeFrom="column">
            <wp:posOffset>4836795</wp:posOffset>
          </wp:positionH>
          <wp:positionV relativeFrom="paragraph">
            <wp:posOffset>-370205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45F">
      <w:rPr>
        <w:rFonts w:ascii="Arial Black" w:hAnsi="Arial Black"/>
        <w:color w:val="1FA22E"/>
        <w:sz w:val="32"/>
        <w:szCs w:val="34"/>
      </w:rPr>
      <w:t>TISKOVÁ ZPRÁVA</w:t>
    </w:r>
  </w:p>
  <w:p w14:paraId="418C3D88" w14:textId="77777777" w:rsidR="00241896" w:rsidRDefault="0013045F" w:rsidP="00241896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B213EB">
      <w:rPr>
        <w:rFonts w:ascii="Campton" w:hAnsi="Campton" w:cs="Arial"/>
      </w:rPr>
      <w:t>–</w:t>
    </w:r>
    <w:r>
      <w:rPr>
        <w:rFonts w:ascii="Campton" w:hAnsi="Campton" w:cs="Arial"/>
      </w:rPr>
      <w:t xml:space="preserve"> TURISMUS</w:t>
    </w:r>
  </w:p>
  <w:p w14:paraId="26C1CB39" w14:textId="6BF2CD66" w:rsidR="00F03403" w:rsidRDefault="0013045F" w:rsidP="00241896">
    <w:pPr>
      <w:pStyle w:val="Bezmezer"/>
    </w:pPr>
    <w:r>
      <w:rPr>
        <w:rFonts w:ascii="Arial" w:hAnsi="Arial" w:cs="Arial"/>
        <w:b/>
        <w:noProof/>
        <w:sz w:val="18"/>
        <w:lang w:eastAsia="cs-CZ" w:bidi="bn-B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BCBD8" wp14:editId="62A41232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AC179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77BF"/>
    <w:multiLevelType w:val="hybridMultilevel"/>
    <w:tmpl w:val="CB2E3D84"/>
    <w:lvl w:ilvl="0" w:tplc="7B84F5D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E8"/>
    <w:rsid w:val="000213EA"/>
    <w:rsid w:val="000233FB"/>
    <w:rsid w:val="0003542B"/>
    <w:rsid w:val="000712C1"/>
    <w:rsid w:val="00081E6C"/>
    <w:rsid w:val="00092407"/>
    <w:rsid w:val="00095550"/>
    <w:rsid w:val="000E1BC6"/>
    <w:rsid w:val="00110720"/>
    <w:rsid w:val="00121565"/>
    <w:rsid w:val="0013045F"/>
    <w:rsid w:val="00136CE6"/>
    <w:rsid w:val="00142564"/>
    <w:rsid w:val="0014625E"/>
    <w:rsid w:val="00172CBB"/>
    <w:rsid w:val="00197A4B"/>
    <w:rsid w:val="001C7257"/>
    <w:rsid w:val="001D2354"/>
    <w:rsid w:val="002044A9"/>
    <w:rsid w:val="00207822"/>
    <w:rsid w:val="002154FD"/>
    <w:rsid w:val="00220138"/>
    <w:rsid w:val="00230BBF"/>
    <w:rsid w:val="0023564C"/>
    <w:rsid w:val="00241896"/>
    <w:rsid w:val="00241FFD"/>
    <w:rsid w:val="00245518"/>
    <w:rsid w:val="002564EB"/>
    <w:rsid w:val="00257AF7"/>
    <w:rsid w:val="002852F7"/>
    <w:rsid w:val="00287E75"/>
    <w:rsid w:val="00287F8C"/>
    <w:rsid w:val="002A44BD"/>
    <w:rsid w:val="002D2468"/>
    <w:rsid w:val="002E1804"/>
    <w:rsid w:val="002F40AB"/>
    <w:rsid w:val="00302AAA"/>
    <w:rsid w:val="00330FCB"/>
    <w:rsid w:val="00380BA4"/>
    <w:rsid w:val="003829DE"/>
    <w:rsid w:val="00387767"/>
    <w:rsid w:val="003A10E3"/>
    <w:rsid w:val="003C0537"/>
    <w:rsid w:val="003D7C9A"/>
    <w:rsid w:val="00415C1A"/>
    <w:rsid w:val="00420D88"/>
    <w:rsid w:val="0043077C"/>
    <w:rsid w:val="00434068"/>
    <w:rsid w:val="00450E5F"/>
    <w:rsid w:val="00460294"/>
    <w:rsid w:val="00463F04"/>
    <w:rsid w:val="00477BA5"/>
    <w:rsid w:val="00493EF3"/>
    <w:rsid w:val="004A5620"/>
    <w:rsid w:val="004B4444"/>
    <w:rsid w:val="004C29BD"/>
    <w:rsid w:val="004C5115"/>
    <w:rsid w:val="004C515C"/>
    <w:rsid w:val="004E4395"/>
    <w:rsid w:val="00536628"/>
    <w:rsid w:val="00560B6E"/>
    <w:rsid w:val="00560D80"/>
    <w:rsid w:val="00566DE6"/>
    <w:rsid w:val="00580BC6"/>
    <w:rsid w:val="00587889"/>
    <w:rsid w:val="00592CEA"/>
    <w:rsid w:val="005E2628"/>
    <w:rsid w:val="005F4985"/>
    <w:rsid w:val="00604289"/>
    <w:rsid w:val="0061014C"/>
    <w:rsid w:val="006219D9"/>
    <w:rsid w:val="006429E1"/>
    <w:rsid w:val="00651ADB"/>
    <w:rsid w:val="00665DBF"/>
    <w:rsid w:val="00667C21"/>
    <w:rsid w:val="00673948"/>
    <w:rsid w:val="006960D7"/>
    <w:rsid w:val="006A1F24"/>
    <w:rsid w:val="006A4B85"/>
    <w:rsid w:val="006A70F3"/>
    <w:rsid w:val="006B36F4"/>
    <w:rsid w:val="006C589B"/>
    <w:rsid w:val="00746D04"/>
    <w:rsid w:val="007476C7"/>
    <w:rsid w:val="0076544B"/>
    <w:rsid w:val="007871AC"/>
    <w:rsid w:val="00787937"/>
    <w:rsid w:val="00791618"/>
    <w:rsid w:val="007B1F16"/>
    <w:rsid w:val="007C6158"/>
    <w:rsid w:val="007D0D47"/>
    <w:rsid w:val="007E680A"/>
    <w:rsid w:val="007F08F5"/>
    <w:rsid w:val="00821819"/>
    <w:rsid w:val="00865A83"/>
    <w:rsid w:val="008B6A8D"/>
    <w:rsid w:val="008E6181"/>
    <w:rsid w:val="00901D8C"/>
    <w:rsid w:val="00951F0E"/>
    <w:rsid w:val="009712C0"/>
    <w:rsid w:val="009730E4"/>
    <w:rsid w:val="009871C1"/>
    <w:rsid w:val="009D176A"/>
    <w:rsid w:val="009E41C2"/>
    <w:rsid w:val="009F56A5"/>
    <w:rsid w:val="00A06210"/>
    <w:rsid w:val="00A1263D"/>
    <w:rsid w:val="00A379D4"/>
    <w:rsid w:val="00A451EB"/>
    <w:rsid w:val="00A6182A"/>
    <w:rsid w:val="00A81F61"/>
    <w:rsid w:val="00A95C4F"/>
    <w:rsid w:val="00AB5FC6"/>
    <w:rsid w:val="00AF1188"/>
    <w:rsid w:val="00B015EA"/>
    <w:rsid w:val="00B01E36"/>
    <w:rsid w:val="00B0483B"/>
    <w:rsid w:val="00B213EB"/>
    <w:rsid w:val="00B26C7C"/>
    <w:rsid w:val="00B4017D"/>
    <w:rsid w:val="00B47509"/>
    <w:rsid w:val="00B54150"/>
    <w:rsid w:val="00B55B23"/>
    <w:rsid w:val="00BA0BE8"/>
    <w:rsid w:val="00BB076D"/>
    <w:rsid w:val="00BC3F0C"/>
    <w:rsid w:val="00BC4A81"/>
    <w:rsid w:val="00BE3D60"/>
    <w:rsid w:val="00BF6F1C"/>
    <w:rsid w:val="00C34FB2"/>
    <w:rsid w:val="00C42D24"/>
    <w:rsid w:val="00C465FD"/>
    <w:rsid w:val="00C71C4C"/>
    <w:rsid w:val="00C9230C"/>
    <w:rsid w:val="00CA619D"/>
    <w:rsid w:val="00CE3135"/>
    <w:rsid w:val="00CE7F0C"/>
    <w:rsid w:val="00D34B63"/>
    <w:rsid w:val="00D56FFC"/>
    <w:rsid w:val="00D76012"/>
    <w:rsid w:val="00DA04B0"/>
    <w:rsid w:val="00DA763E"/>
    <w:rsid w:val="00DE209D"/>
    <w:rsid w:val="00DF49FC"/>
    <w:rsid w:val="00E0643D"/>
    <w:rsid w:val="00E170DA"/>
    <w:rsid w:val="00E514EB"/>
    <w:rsid w:val="00E75862"/>
    <w:rsid w:val="00EA1EE4"/>
    <w:rsid w:val="00EA623F"/>
    <w:rsid w:val="00EB03CD"/>
    <w:rsid w:val="00EB780E"/>
    <w:rsid w:val="00EC5DAC"/>
    <w:rsid w:val="00ED67A8"/>
    <w:rsid w:val="00EF23E8"/>
    <w:rsid w:val="00EF62F8"/>
    <w:rsid w:val="00F05A3C"/>
    <w:rsid w:val="00F24CEB"/>
    <w:rsid w:val="00F36CF9"/>
    <w:rsid w:val="00F42C67"/>
    <w:rsid w:val="00F82D2C"/>
    <w:rsid w:val="00F8564D"/>
    <w:rsid w:val="00FB2570"/>
    <w:rsid w:val="00FB6233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C5EB"/>
  <w15:chartTrackingRefBased/>
  <w15:docId w15:val="{53CE844D-70B8-42E4-9092-F5537E2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3E8"/>
  </w:style>
  <w:style w:type="paragraph" w:styleId="Zpat">
    <w:name w:val="footer"/>
    <w:basedOn w:val="Normln"/>
    <w:link w:val="ZpatChar"/>
    <w:uiPriority w:val="99"/>
    <w:unhideWhenUsed/>
    <w:rsid w:val="00EF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3E8"/>
  </w:style>
  <w:style w:type="paragraph" w:styleId="Bezmezer">
    <w:name w:val="No Spacing"/>
    <w:uiPriority w:val="1"/>
    <w:qFormat/>
    <w:rsid w:val="00EF23E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F23E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F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23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C7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2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2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2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5550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yop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Alena</dc:creator>
  <cp:keywords/>
  <dc:description/>
  <cp:lastModifiedBy>Vomelová Petra</cp:lastModifiedBy>
  <cp:revision>4</cp:revision>
  <cp:lastPrinted>2021-06-07T14:39:00Z</cp:lastPrinted>
  <dcterms:created xsi:type="dcterms:W3CDTF">2022-05-31T08:45:00Z</dcterms:created>
  <dcterms:modified xsi:type="dcterms:W3CDTF">2022-05-31T08:48:00Z</dcterms:modified>
</cp:coreProperties>
</file>